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81" w:rsidRPr="00C96625" w:rsidRDefault="00CD2981" w:rsidP="00CD2981">
      <w:pPr>
        <w:spacing w:line="280" w:lineRule="exact"/>
        <w:jc w:val="center"/>
        <w:rPr>
          <w:sz w:val="30"/>
          <w:szCs w:val="30"/>
        </w:rPr>
      </w:pPr>
      <w:bookmarkStart w:id="0" w:name="_GoBack"/>
      <w:r w:rsidRPr="00C96625">
        <w:rPr>
          <w:sz w:val="30"/>
          <w:szCs w:val="30"/>
        </w:rPr>
        <w:t>Об использовании кассового оборудования</w:t>
      </w:r>
      <w:r>
        <w:rPr>
          <w:sz w:val="30"/>
          <w:szCs w:val="30"/>
        </w:rPr>
        <w:t>.</w:t>
      </w:r>
    </w:p>
    <w:bookmarkEnd w:id="0"/>
    <w:p w:rsidR="00CD2981" w:rsidRPr="002E02FA" w:rsidRDefault="00CD2981" w:rsidP="00CD2981">
      <w:pPr>
        <w:ind w:right="141"/>
        <w:jc w:val="center"/>
        <w:rPr>
          <w:sz w:val="30"/>
          <w:szCs w:val="30"/>
        </w:rPr>
      </w:pPr>
    </w:p>
    <w:p w:rsidR="00CD2981" w:rsidRPr="00142D88" w:rsidRDefault="00CD2981" w:rsidP="00CD298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142D88">
        <w:rPr>
          <w:sz w:val="30"/>
          <w:szCs w:val="30"/>
        </w:rPr>
        <w:t xml:space="preserve">Инспекция Министерства по налогам и сборам по Волковысскому району на основании письма Министерства по налогам и сборам Республики Беларусь от 06.10.2021 №8-2-12/02195 «Об использовании кассового оборудования», информирует, что субъекты хозяйствования, у которых  возникает обязанность применения кассового оборудования с 10 октября 2021 года </w:t>
      </w:r>
      <w:proofErr w:type="gramStart"/>
      <w:r w:rsidRPr="00142D88">
        <w:rPr>
          <w:sz w:val="30"/>
          <w:szCs w:val="30"/>
        </w:rPr>
        <w:t>при</w:t>
      </w:r>
      <w:proofErr w:type="gramEnd"/>
      <w:r w:rsidRPr="00142D88">
        <w:rPr>
          <w:sz w:val="30"/>
          <w:szCs w:val="30"/>
        </w:rPr>
        <w:t>:</w:t>
      </w:r>
    </w:p>
    <w:p w:rsidR="00CD2981" w:rsidRPr="00142D88" w:rsidRDefault="00CD2981" w:rsidP="00CD2981">
      <w:pPr>
        <w:ind w:right="141" w:firstLine="709"/>
        <w:jc w:val="both"/>
        <w:rPr>
          <w:sz w:val="30"/>
          <w:szCs w:val="30"/>
        </w:rPr>
      </w:pPr>
      <w:r w:rsidRPr="00142D88">
        <w:rPr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:rsidR="00CD2981" w:rsidRPr="00142D88" w:rsidRDefault="00CD2981" w:rsidP="00CD298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142D88">
        <w:rPr>
          <w:sz w:val="30"/>
          <w:szCs w:val="30"/>
        </w:rPr>
        <w:t>осуществлении</w:t>
      </w:r>
      <w:proofErr w:type="gramEnd"/>
      <w:r w:rsidRPr="00142D88">
        <w:rPr>
          <w:sz w:val="30"/>
          <w:szCs w:val="30"/>
        </w:rPr>
        <w:t xml:space="preserve"> разносной торговли плодоовощной продукцией;</w:t>
      </w:r>
    </w:p>
    <w:p w:rsidR="00CD2981" w:rsidRPr="00142D88" w:rsidRDefault="00CD2981" w:rsidP="00CD2981">
      <w:pPr>
        <w:ind w:right="141" w:firstLine="709"/>
        <w:jc w:val="both"/>
        <w:rPr>
          <w:sz w:val="30"/>
          <w:szCs w:val="30"/>
        </w:rPr>
      </w:pPr>
      <w:proofErr w:type="gramStart"/>
      <w:r w:rsidRPr="00142D88">
        <w:rPr>
          <w:sz w:val="30"/>
          <w:szCs w:val="30"/>
        </w:rPr>
        <w:t>выполнении</w:t>
      </w:r>
      <w:proofErr w:type="gramEnd"/>
      <w:r w:rsidRPr="00142D88">
        <w:rPr>
          <w:sz w:val="30"/>
          <w:szCs w:val="30"/>
        </w:rPr>
        <w:t xml:space="preserve"> работ, оказании услуг вне постоянного места осуществления деятельности (за исключением территории сельской местности); </w:t>
      </w:r>
    </w:p>
    <w:p w:rsidR="00CD2981" w:rsidRPr="00142D88" w:rsidRDefault="00CD2981" w:rsidP="00CD298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proofErr w:type="gramStart"/>
      <w:r w:rsidRPr="00142D88">
        <w:rPr>
          <w:sz w:val="30"/>
          <w:szCs w:val="30"/>
        </w:rPr>
        <w:t>осуществлении</w:t>
      </w:r>
      <w:proofErr w:type="gramEnd"/>
      <w:r w:rsidRPr="00142D88">
        <w:rPr>
          <w:sz w:val="30"/>
          <w:szCs w:val="30"/>
        </w:rPr>
        <w:t xml:space="preserve"> обучения несовершеннолетних;</w:t>
      </w:r>
    </w:p>
    <w:p w:rsidR="00CD2981" w:rsidRPr="00142D88" w:rsidRDefault="00CD2981" w:rsidP="00CD2981">
      <w:pPr>
        <w:spacing w:after="1" w:line="300" w:lineRule="atLeast"/>
        <w:ind w:right="141" w:firstLine="709"/>
        <w:jc w:val="both"/>
        <w:rPr>
          <w:b/>
          <w:bCs/>
          <w:sz w:val="30"/>
          <w:szCs w:val="30"/>
        </w:rPr>
      </w:pPr>
      <w:proofErr w:type="gramStart"/>
      <w:r w:rsidRPr="00142D88">
        <w:rPr>
          <w:sz w:val="30"/>
          <w:szCs w:val="30"/>
        </w:rPr>
        <w:t xml:space="preserve"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имеют право </w:t>
      </w:r>
      <w:r w:rsidRPr="00142D88">
        <w:rPr>
          <w:b/>
          <w:bCs/>
          <w:sz w:val="30"/>
          <w:szCs w:val="30"/>
        </w:rPr>
        <w:t xml:space="preserve">до 1 февраля 2022 г. </w:t>
      </w:r>
      <w:r w:rsidRPr="00142D88">
        <w:rPr>
          <w:sz w:val="30"/>
          <w:szCs w:val="30"/>
        </w:rPr>
        <w:t xml:space="preserve">принимать наличные денежные средства при продаже товаров, выполнении работ, оказании услуг без применения </w:t>
      </w:r>
      <w:r w:rsidRPr="00142D88">
        <w:rPr>
          <w:spacing w:val="-2"/>
          <w:sz w:val="30"/>
          <w:szCs w:val="30"/>
        </w:rPr>
        <w:t xml:space="preserve">кассового оборудования </w:t>
      </w:r>
      <w:r w:rsidRPr="00142D88">
        <w:rPr>
          <w:b/>
          <w:bCs/>
          <w:spacing w:val="-2"/>
          <w:sz w:val="30"/>
          <w:szCs w:val="30"/>
        </w:rPr>
        <w:t xml:space="preserve">при условии </w:t>
      </w:r>
      <w:r>
        <w:rPr>
          <w:b/>
          <w:bCs/>
          <w:sz w:val="30"/>
          <w:szCs w:val="30"/>
        </w:rPr>
        <w:t>заключения до 2</w:t>
      </w:r>
      <w:r w:rsidRPr="00142D88">
        <w:rPr>
          <w:b/>
          <w:bCs/>
          <w:sz w:val="30"/>
          <w:szCs w:val="30"/>
        </w:rPr>
        <w:t xml:space="preserve">0 октября 2021 года с </w:t>
      </w:r>
      <w:r w:rsidRPr="00142D88">
        <w:rPr>
          <w:b/>
          <w:sz w:val="30"/>
          <w:szCs w:val="30"/>
        </w:rPr>
        <w:t>РУП «Информационно-издательский центр по налогам и</w:t>
      </w:r>
      <w:proofErr w:type="gramEnd"/>
      <w:r w:rsidRPr="00142D88">
        <w:rPr>
          <w:b/>
          <w:sz w:val="30"/>
          <w:szCs w:val="30"/>
        </w:rPr>
        <w:t xml:space="preserve"> сборам»</w:t>
      </w:r>
      <w:r w:rsidRPr="00142D88">
        <w:rPr>
          <w:b/>
          <w:bCs/>
          <w:sz w:val="30"/>
          <w:szCs w:val="30"/>
        </w:rPr>
        <w:t xml:space="preserve"> </w:t>
      </w:r>
      <w:r w:rsidRPr="00142D88">
        <w:rPr>
          <w:b/>
          <w:sz w:val="30"/>
          <w:szCs w:val="30"/>
        </w:rPr>
        <w:t>гражданско-правового договора на регистрацию и информационное обслуживание кассового оборудования в системе контроля кассового оборудования</w:t>
      </w:r>
      <w:r w:rsidRPr="00142D88">
        <w:rPr>
          <w:b/>
          <w:bCs/>
          <w:sz w:val="30"/>
          <w:szCs w:val="30"/>
        </w:rPr>
        <w:t>.</w:t>
      </w:r>
    </w:p>
    <w:p w:rsidR="00CD2981" w:rsidRPr="00142D88" w:rsidRDefault="00CD2981" w:rsidP="00CD2981">
      <w:pPr>
        <w:spacing w:after="1" w:line="300" w:lineRule="atLeast"/>
        <w:ind w:right="141" w:firstLine="709"/>
        <w:jc w:val="both"/>
        <w:rPr>
          <w:spacing w:val="-2"/>
          <w:sz w:val="30"/>
          <w:szCs w:val="30"/>
        </w:rPr>
      </w:pPr>
      <w:r w:rsidRPr="00142D88">
        <w:rPr>
          <w:spacing w:val="-2"/>
          <w:sz w:val="30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   37, 38, 41 Положения об использовании кассового и иного оборудования при приеме сре</w:t>
      </w:r>
      <w:proofErr w:type="gramStart"/>
      <w:r w:rsidRPr="00142D88">
        <w:rPr>
          <w:spacing w:val="-2"/>
          <w:sz w:val="30"/>
          <w:szCs w:val="30"/>
        </w:rPr>
        <w:t>дств пл</w:t>
      </w:r>
      <w:proofErr w:type="gramEnd"/>
      <w:r w:rsidRPr="00142D88">
        <w:rPr>
          <w:spacing w:val="-2"/>
          <w:sz w:val="30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06.07.2011 № 924/16.</w:t>
      </w:r>
    </w:p>
    <w:p w:rsidR="00CD2981" w:rsidRDefault="00CD2981" w:rsidP="00CD2981">
      <w:pPr>
        <w:ind w:firstLine="720"/>
        <w:jc w:val="both"/>
        <w:rPr>
          <w:szCs w:val="28"/>
        </w:rPr>
      </w:pPr>
      <w:r w:rsidRPr="00142D88">
        <w:rPr>
          <w:sz w:val="30"/>
          <w:szCs w:val="30"/>
        </w:rPr>
        <w:t xml:space="preserve">Одновременно обращаем внимание, что при подключении </w:t>
      </w:r>
      <w:r w:rsidRPr="00142D88">
        <w:rPr>
          <w:sz w:val="30"/>
          <w:szCs w:val="30"/>
        </w:rPr>
        <w:br/>
        <w:t>РУП «Информационно-издательский центр по налогам и сборам»</w:t>
      </w:r>
      <w:r w:rsidRPr="00142D88">
        <w:rPr>
          <w:bCs/>
          <w:sz w:val="30"/>
          <w:szCs w:val="30"/>
        </w:rPr>
        <w:t xml:space="preserve"> </w:t>
      </w:r>
      <w:r w:rsidRPr="00142D88">
        <w:rPr>
          <w:spacing w:val="-2"/>
          <w:sz w:val="30"/>
          <w:szCs w:val="30"/>
        </w:rPr>
        <w:t>кассового оборудования</w:t>
      </w:r>
      <w:r w:rsidRPr="00142D88">
        <w:rPr>
          <w:sz w:val="30"/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</w:t>
      </w:r>
      <w:proofErr w:type="gramStart"/>
      <w:r w:rsidRPr="00142D88">
        <w:rPr>
          <w:sz w:val="30"/>
          <w:szCs w:val="30"/>
        </w:rPr>
        <w:t>с даты</w:t>
      </w:r>
      <w:proofErr w:type="gramEnd"/>
      <w:r w:rsidRPr="00142D88">
        <w:rPr>
          <w:sz w:val="30"/>
          <w:szCs w:val="30"/>
        </w:rPr>
        <w:t xml:space="preserve"> такого подключения </w:t>
      </w:r>
      <w:r w:rsidRPr="00142D88">
        <w:rPr>
          <w:b/>
          <w:bCs/>
          <w:sz w:val="30"/>
          <w:szCs w:val="30"/>
        </w:rPr>
        <w:t xml:space="preserve">обязаны использовать </w:t>
      </w:r>
      <w:r w:rsidRPr="00142D88">
        <w:rPr>
          <w:b/>
          <w:bCs/>
          <w:spacing w:val="-2"/>
          <w:sz w:val="30"/>
          <w:szCs w:val="30"/>
        </w:rPr>
        <w:t>кассовое оборудование.</w:t>
      </w:r>
    </w:p>
    <w:p w:rsidR="009A4539" w:rsidRDefault="009A4539"/>
    <w:sectPr w:rsidR="009A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B"/>
    <w:rsid w:val="0086674B"/>
    <w:rsid w:val="009A4539"/>
    <w:rsid w:val="00A046FC"/>
    <w:rsid w:val="00C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Лашкевич Валентина Валентиновна</dc:creator>
  <cp:lastModifiedBy>Пользователь</cp:lastModifiedBy>
  <cp:revision>2</cp:revision>
  <dcterms:created xsi:type="dcterms:W3CDTF">2021-10-13T08:47:00Z</dcterms:created>
  <dcterms:modified xsi:type="dcterms:W3CDTF">2021-10-13T08:47:00Z</dcterms:modified>
</cp:coreProperties>
</file>