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E4" w:rsidRDefault="009D0EE4">
      <w:pPr>
        <w:pStyle w:val="newncpi0"/>
        <w:jc w:val="center"/>
      </w:pPr>
      <w:r>
        <w:rPr>
          <w:rStyle w:val="name"/>
        </w:rPr>
        <w:t>ПОСТАНОВЛЕНИЕ </w:t>
      </w:r>
      <w:r>
        <w:rPr>
          <w:rStyle w:val="promulgator"/>
        </w:rPr>
        <w:t>СОВЕТА МИНИСТРОВ РЕСПУБЛИКИ БЕЛАРУСЬ</w:t>
      </w:r>
    </w:p>
    <w:p w:rsidR="009D0EE4" w:rsidRDefault="009D0EE4">
      <w:pPr>
        <w:pStyle w:val="newncpi"/>
        <w:ind w:firstLine="0"/>
        <w:jc w:val="center"/>
      </w:pPr>
      <w:r>
        <w:rPr>
          <w:rStyle w:val="datepr"/>
        </w:rPr>
        <w:t>24 сентября 2021 г.</w:t>
      </w:r>
      <w:r>
        <w:rPr>
          <w:rStyle w:val="number"/>
        </w:rPr>
        <w:t xml:space="preserve"> № 548</w:t>
      </w:r>
    </w:p>
    <w:p w:rsidR="009D0EE4" w:rsidRDefault="009D0EE4">
      <w:pPr>
        <w:pStyle w:val="titlencpi"/>
      </w:pPr>
      <w:r>
        <w:t>Об административных процедурах, осуществляемых в отношении субъектов хозяйствования</w:t>
      </w:r>
    </w:p>
    <w:p w:rsidR="009D0EE4" w:rsidRDefault="009D0EE4">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9D0EE4" w:rsidRDefault="009D0EE4">
      <w:pPr>
        <w:pStyle w:val="point"/>
      </w:pPr>
      <w:r>
        <w:t>1. Утвердить единый перечень административных процедур, осуществляемых в отношении субъектов хозяйствования (прилагается).</w:t>
      </w:r>
    </w:p>
    <w:p w:rsidR="009D0EE4" w:rsidRDefault="009D0EE4">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9D0EE4" w:rsidRDefault="009D0EE4">
      <w:pPr>
        <w:pStyle w:val="point"/>
      </w:pPr>
      <w:r>
        <w:t>3. Возложить на Министерство экономики:</w:t>
      </w:r>
    </w:p>
    <w:p w:rsidR="009D0EE4" w:rsidRDefault="009D0EE4">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9D0EE4" w:rsidRDefault="009D0EE4">
      <w:pPr>
        <w:pStyle w:val="newncpi"/>
      </w:pPr>
      <w:r>
        <w:t xml:space="preserve">согласование проектов </w:t>
      </w:r>
      <w:r w:rsidRPr="00C23C16">
        <w:rPr>
          <w:highlight w:val="yellow"/>
        </w:rPr>
        <w:t>регламентов административных процедур</w:t>
      </w:r>
      <w:r>
        <w:t xml:space="preserve">, осуществляемых в отношении субъектов хозяйствования, </w:t>
      </w:r>
      <w:r w:rsidRPr="00C23C16">
        <w:rPr>
          <w:highlight w:val="yellow"/>
        </w:rPr>
        <w:t>утверждаемых органами-регуляторами</w:t>
      </w:r>
      <w:r>
        <w:t>.</w:t>
      </w:r>
    </w:p>
    <w:p w:rsidR="009D0EE4" w:rsidRDefault="009D0EE4">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9D0EE4" w:rsidRDefault="009D0EE4">
      <w:pPr>
        <w:pStyle w:val="point"/>
      </w:pPr>
      <w:r>
        <w:t xml:space="preserve">5. Настоящее постановление вступает в силу с 27 марта 2022 г., за исключением абзаца третьего пункта 3 и пункта 4, </w:t>
      </w:r>
      <w:proofErr w:type="gramStart"/>
      <w:r>
        <w:t>вступающих</w:t>
      </w:r>
      <w:proofErr w:type="gramEnd"/>
      <w:r>
        <w:t xml:space="preserve"> в силу после официального опубликования данного постановления.</w:t>
      </w:r>
    </w:p>
    <w:p w:rsidR="009D0EE4" w:rsidRDefault="009D0EE4">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9D0EE4">
        <w:tc>
          <w:tcPr>
            <w:tcW w:w="2500" w:type="pct"/>
            <w:tcMar>
              <w:top w:w="0" w:type="dxa"/>
              <w:left w:w="6" w:type="dxa"/>
              <w:bottom w:w="0" w:type="dxa"/>
              <w:right w:w="6" w:type="dxa"/>
            </w:tcMar>
            <w:vAlign w:val="bottom"/>
            <w:hideMark/>
          </w:tcPr>
          <w:p w:rsidR="009D0EE4" w:rsidRDefault="009D0EE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D0EE4" w:rsidRDefault="009D0EE4">
            <w:pPr>
              <w:pStyle w:val="newncpi0"/>
              <w:jc w:val="right"/>
            </w:pPr>
            <w:proofErr w:type="spellStart"/>
            <w:r>
              <w:rPr>
                <w:rStyle w:val="pers"/>
              </w:rPr>
              <w:t>Р.Головченко</w:t>
            </w:r>
            <w:proofErr w:type="spellEnd"/>
          </w:p>
        </w:tc>
      </w:tr>
    </w:tbl>
    <w:p w:rsidR="00721C1B" w:rsidRDefault="00721C1B">
      <w:pPr>
        <w:pStyle w:val="newncpi0"/>
      </w:pPr>
    </w:p>
    <w:p w:rsidR="009D0EE4" w:rsidRDefault="009D0EE4">
      <w:pPr>
        <w:pStyle w:val="newncpi0"/>
      </w:pPr>
      <w:r>
        <w:t> </w:t>
      </w:r>
    </w:p>
    <w:p w:rsidR="009D0EE4" w:rsidRDefault="009D0EE4">
      <w:pPr>
        <w:rPr>
          <w:rFonts w:eastAsia="Times New Roman"/>
        </w:rPr>
      </w:pPr>
    </w:p>
    <w:p w:rsidR="00721C1B" w:rsidRDefault="00721C1B">
      <w:pPr>
        <w:rPr>
          <w:rFonts w:eastAsia="Times New Roman"/>
        </w:rPr>
      </w:pPr>
    </w:p>
    <w:p w:rsidR="00721C1B" w:rsidRPr="00721C1B" w:rsidRDefault="00721C1B">
      <w:pPr>
        <w:rPr>
          <w:rFonts w:eastAsia="Times New Roman"/>
          <w:highlight w:val="yellow"/>
        </w:rPr>
      </w:pPr>
      <w:r w:rsidRPr="00721C1B">
        <w:rPr>
          <w:rFonts w:eastAsia="Times New Roman"/>
          <w:highlight w:val="yellow"/>
        </w:rPr>
        <w:t xml:space="preserve">3.9.11 </w:t>
      </w:r>
      <w:proofErr w:type="spellStart"/>
      <w:r w:rsidRPr="00721C1B">
        <w:rPr>
          <w:rFonts w:eastAsia="Times New Roman"/>
          <w:highlight w:val="yellow"/>
        </w:rPr>
        <w:t>самовольн</w:t>
      </w:r>
      <w:proofErr w:type="spellEnd"/>
      <w:r w:rsidRPr="00721C1B">
        <w:rPr>
          <w:rFonts w:eastAsia="Times New Roman"/>
          <w:highlight w:val="yellow"/>
        </w:rPr>
        <w:t xml:space="preserve">.  </w:t>
      </w:r>
      <w:proofErr w:type="spellStart"/>
      <w:r w:rsidRPr="00721C1B">
        <w:rPr>
          <w:rFonts w:eastAsia="Times New Roman"/>
          <w:highlight w:val="yellow"/>
        </w:rPr>
        <w:t>Минстройархитектура</w:t>
      </w:r>
      <w:proofErr w:type="spellEnd"/>
    </w:p>
    <w:p w:rsidR="00721C1B" w:rsidRPr="00DD389A" w:rsidRDefault="00721C1B">
      <w:pPr>
        <w:rPr>
          <w:rFonts w:eastAsia="Times New Roman"/>
          <w:strike/>
          <w:highlight w:val="yellow"/>
        </w:rPr>
      </w:pPr>
      <w:r w:rsidRPr="00DD389A">
        <w:rPr>
          <w:rFonts w:eastAsia="Times New Roman"/>
          <w:strike/>
          <w:highlight w:val="yellow"/>
        </w:rPr>
        <w:t xml:space="preserve">16.2.1  </w:t>
      </w:r>
      <w:proofErr w:type="spellStart"/>
      <w:r w:rsidRPr="00DD389A">
        <w:rPr>
          <w:rFonts w:eastAsia="Times New Roman"/>
          <w:strike/>
          <w:highlight w:val="yellow"/>
        </w:rPr>
        <w:t>приобрет</w:t>
      </w:r>
      <w:proofErr w:type="spellEnd"/>
      <w:r w:rsidRPr="00DD389A">
        <w:rPr>
          <w:rFonts w:eastAsia="Times New Roman"/>
          <w:strike/>
          <w:highlight w:val="yellow"/>
        </w:rPr>
        <w:t>. давность   Госкомимущество</w:t>
      </w:r>
    </w:p>
    <w:p w:rsidR="00721C1B" w:rsidRDefault="00721C1B">
      <w:pPr>
        <w:rPr>
          <w:rFonts w:eastAsia="Times New Roman"/>
        </w:rPr>
        <w:sectPr w:rsidR="00721C1B" w:rsidSect="00732116">
          <w:pgSz w:w="11906" w:h="16838"/>
          <w:pgMar w:top="1134" w:right="850" w:bottom="1134" w:left="1701" w:header="708" w:footer="708" w:gutter="0"/>
          <w:cols w:space="708"/>
          <w:docGrid w:linePitch="360"/>
        </w:sectPr>
      </w:pPr>
      <w:r w:rsidRPr="00721C1B">
        <w:rPr>
          <w:rFonts w:eastAsia="Times New Roman"/>
          <w:highlight w:val="yellow"/>
        </w:rPr>
        <w:t>16.4.1, 16.4.2 р-</w:t>
      </w:r>
      <w:proofErr w:type="spellStart"/>
      <w:r w:rsidRPr="00721C1B">
        <w:rPr>
          <w:rFonts w:eastAsia="Times New Roman"/>
          <w:highlight w:val="yellow"/>
        </w:rPr>
        <w:t>ция</w:t>
      </w:r>
      <w:proofErr w:type="spellEnd"/>
      <w:r w:rsidRPr="00721C1B">
        <w:rPr>
          <w:rFonts w:eastAsia="Times New Roman"/>
          <w:highlight w:val="yellow"/>
        </w:rPr>
        <w:t xml:space="preserve"> договоров     МЖКХ</w:t>
      </w:r>
      <w:bookmarkStart w:id="0" w:name="_GoBack"/>
      <w:bookmarkEnd w:id="0"/>
    </w:p>
    <w:p w:rsidR="009D0EE4" w:rsidRDefault="009D0EE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9D0EE4">
        <w:tc>
          <w:tcPr>
            <w:tcW w:w="3750" w:type="pct"/>
            <w:tcMar>
              <w:top w:w="0" w:type="dxa"/>
              <w:left w:w="6" w:type="dxa"/>
              <w:bottom w:w="0" w:type="dxa"/>
              <w:right w:w="6" w:type="dxa"/>
            </w:tcMar>
            <w:hideMark/>
          </w:tcPr>
          <w:p w:rsidR="009D0EE4" w:rsidRDefault="009D0EE4">
            <w:pPr>
              <w:pStyle w:val="newncpi"/>
            </w:pPr>
            <w:r>
              <w:t> </w:t>
            </w:r>
          </w:p>
        </w:tc>
        <w:tc>
          <w:tcPr>
            <w:tcW w:w="1250" w:type="pct"/>
            <w:tcMar>
              <w:top w:w="0" w:type="dxa"/>
              <w:left w:w="6" w:type="dxa"/>
              <w:bottom w:w="0" w:type="dxa"/>
              <w:right w:w="6" w:type="dxa"/>
            </w:tcMar>
            <w:hideMark/>
          </w:tcPr>
          <w:p w:rsidR="009D0EE4" w:rsidRDefault="009D0EE4">
            <w:pPr>
              <w:pStyle w:val="append1"/>
            </w:pPr>
            <w:r>
              <w:t>Приложение</w:t>
            </w:r>
          </w:p>
          <w:p w:rsidR="009D0EE4" w:rsidRDefault="009D0EE4">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9D0EE4" w:rsidRDefault="009D0EE4">
      <w:pPr>
        <w:pStyle w:val="newncpi"/>
      </w:pPr>
      <w:r>
        <w:t> </w:t>
      </w:r>
    </w:p>
    <w:p w:rsidR="009D0EE4" w:rsidRDefault="009D0EE4">
      <w:pPr>
        <w:pStyle w:val="onestring"/>
      </w:pPr>
      <w:r>
        <w:t>Форма</w:t>
      </w:r>
    </w:p>
    <w:p w:rsidR="009D0EE4" w:rsidRDefault="009D0EE4">
      <w:pPr>
        <w:pStyle w:val="titlep"/>
        <w:spacing w:after="0"/>
      </w:pPr>
      <w:r>
        <w:t>РЕГЛАМЕНТ</w:t>
      </w:r>
      <w:r>
        <w:br/>
        <w:t>административной процедуры, осуществляемой</w:t>
      </w:r>
      <w:r>
        <w:br/>
        <w:t>в отношении субъектов хозяйствования,</w:t>
      </w:r>
    </w:p>
    <w:p w:rsidR="009D0EE4" w:rsidRDefault="009D0EE4">
      <w:pPr>
        <w:pStyle w:val="newncpi0"/>
        <w:jc w:val="center"/>
      </w:pPr>
      <w:r>
        <w:t>по _________________________________________________________________</w:t>
      </w:r>
    </w:p>
    <w:p w:rsidR="009D0EE4" w:rsidRDefault="009D0EE4">
      <w:pPr>
        <w:pStyle w:val="undline"/>
        <w:jc w:val="center"/>
      </w:pPr>
      <w:proofErr w:type="gramStart"/>
      <w:r>
        <w:t>(номер подпункта единого перечня административных процедур, осуществляемых</w:t>
      </w:r>
      <w:proofErr w:type="gramEnd"/>
    </w:p>
    <w:p w:rsidR="009D0EE4" w:rsidRDefault="009D0EE4">
      <w:pPr>
        <w:pStyle w:val="newncpi0"/>
        <w:jc w:val="center"/>
      </w:pPr>
      <w:r>
        <w:t>____________________________________________________________________</w:t>
      </w:r>
    </w:p>
    <w:p w:rsidR="009D0EE4" w:rsidRDefault="009D0EE4">
      <w:pPr>
        <w:pStyle w:val="undline"/>
        <w:jc w:val="center"/>
      </w:pPr>
      <w:r>
        <w:t>в отношении субъектов хозяйствования, и наименование административной процедуры)</w:t>
      </w:r>
    </w:p>
    <w:p w:rsidR="009D0EE4" w:rsidRDefault="009D0EE4">
      <w:pPr>
        <w:pStyle w:val="newncpi"/>
      </w:pPr>
      <w:r>
        <w:t> </w:t>
      </w:r>
    </w:p>
    <w:p w:rsidR="009D0EE4" w:rsidRDefault="009D0EE4">
      <w:pPr>
        <w:pStyle w:val="point"/>
      </w:pPr>
      <w:r>
        <w:t>1. Особенности осуществления административной процедуры:</w:t>
      </w:r>
    </w:p>
    <w:p w:rsidR="009D0EE4" w:rsidRDefault="009D0EE4">
      <w:pPr>
        <w:pStyle w:val="underpoint"/>
      </w:pPr>
      <w:r>
        <w:t>1.1. наименование уполномоченного органа (подведомственность административной процедуры) _________________________________________________;</w:t>
      </w:r>
    </w:p>
    <w:p w:rsidR="009D0EE4" w:rsidRDefault="009D0EE4">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9D0EE4" w:rsidRDefault="009D0EE4">
      <w:pPr>
        <w:pStyle w:val="newncpi0"/>
      </w:pPr>
      <w:r>
        <w:t>____________________________________________________________________________;</w:t>
      </w:r>
      <w:r>
        <w:rPr>
          <w:vertAlign w:val="superscript"/>
        </w:rPr>
        <w:t>1</w:t>
      </w:r>
    </w:p>
    <w:p w:rsidR="009D0EE4" w:rsidRDefault="009D0EE4">
      <w:pPr>
        <w:pStyle w:val="underpoint"/>
      </w:pPr>
      <w:r>
        <w:t>1.3. нормативные правовые акты, регулирующие порядок осуществления административной процедуры, _________________________________________________</w:t>
      </w:r>
    </w:p>
    <w:p w:rsidR="009D0EE4" w:rsidRDefault="009D0EE4">
      <w:pPr>
        <w:pStyle w:val="newncpi0"/>
      </w:pPr>
      <w:r>
        <w:t>____________________________________________________________________________;</w:t>
      </w:r>
    </w:p>
    <w:p w:rsidR="009D0EE4" w:rsidRDefault="009D0EE4">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9D0EE4" w:rsidRDefault="009D0EE4">
      <w:pPr>
        <w:pStyle w:val="point"/>
      </w:pPr>
      <w:r>
        <w:t>2. Документы и (или) сведения, необходимые для осуществления административной процедуры:</w:t>
      </w:r>
    </w:p>
    <w:p w:rsidR="009D0EE4" w:rsidRDefault="009D0EE4">
      <w:pPr>
        <w:pStyle w:val="underpoint"/>
      </w:pPr>
      <w:r>
        <w:t>2.1. </w:t>
      </w:r>
      <w:proofErr w:type="gramStart"/>
      <w:r>
        <w:t>представляемые</w:t>
      </w:r>
      <w:proofErr w:type="gramEnd"/>
      <w:r>
        <w:t xml:space="preserve"> заинтересованным лицом:</w:t>
      </w:r>
    </w:p>
    <w:p w:rsidR="009D0EE4" w:rsidRDefault="009D0EE4">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87"/>
        <w:gridCol w:w="2613"/>
        <w:gridCol w:w="2452"/>
        <w:gridCol w:w="2529"/>
      </w:tblGrid>
      <w:tr w:rsidR="009D0EE4">
        <w:trPr>
          <w:trHeight w:val="240"/>
        </w:trPr>
        <w:tc>
          <w:tcPr>
            <w:tcW w:w="952" w:type="pct"/>
            <w:tcBorders>
              <w:right w:val="single" w:sz="4" w:space="0" w:color="auto"/>
            </w:tcBorders>
            <w:tcMar>
              <w:top w:w="0" w:type="dxa"/>
              <w:left w:w="6" w:type="dxa"/>
              <w:bottom w:w="0" w:type="dxa"/>
              <w:right w:w="6" w:type="dxa"/>
            </w:tcMar>
            <w:vAlign w:val="center"/>
            <w:hideMark/>
          </w:tcPr>
          <w:p w:rsidR="009D0EE4" w:rsidRDefault="009D0EE4">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Форма и порядок представления документа и (или) сведений</w:t>
            </w:r>
            <w:proofErr w:type="gramStart"/>
            <w:r>
              <w:rPr>
                <w:vertAlign w:val="superscript"/>
              </w:rPr>
              <w:t>4</w:t>
            </w:r>
            <w:proofErr w:type="gramEnd"/>
          </w:p>
        </w:tc>
        <w:tc>
          <w:tcPr>
            <w:tcW w:w="1348" w:type="pct"/>
            <w:tcBorders>
              <w:left w:val="single" w:sz="4" w:space="0" w:color="auto"/>
            </w:tcBorders>
            <w:tcMar>
              <w:top w:w="0" w:type="dxa"/>
              <w:left w:w="6" w:type="dxa"/>
              <w:bottom w:w="0" w:type="dxa"/>
              <w:right w:w="6" w:type="dxa"/>
            </w:tcMar>
            <w:vAlign w:val="center"/>
            <w:hideMark/>
          </w:tcPr>
          <w:p w:rsidR="009D0EE4" w:rsidRDefault="009D0EE4">
            <w:pPr>
              <w:pStyle w:val="table10"/>
              <w:jc w:val="center"/>
            </w:pPr>
            <w:r>
              <w:t xml:space="preserve">Необходимость легализации документа (проставления </w:t>
            </w:r>
            <w:proofErr w:type="spellStart"/>
            <w:r>
              <w:t>апостиля</w:t>
            </w:r>
            <w:proofErr w:type="spellEnd"/>
            <w:r>
              <w:t>)</w:t>
            </w:r>
            <w:r>
              <w:rPr>
                <w:vertAlign w:val="superscript"/>
              </w:rPr>
              <w:t>5</w:t>
            </w:r>
          </w:p>
        </w:tc>
      </w:tr>
    </w:tbl>
    <w:p w:rsidR="009D0EE4" w:rsidRDefault="009D0EE4">
      <w:pPr>
        <w:pStyle w:val="newncpi"/>
      </w:pPr>
      <w:r>
        <w:t> </w:t>
      </w:r>
    </w:p>
    <w:p w:rsidR="009D0EE4" w:rsidRDefault="009D0EE4">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от 28 октября 2008 г. № 433-З «Об основах административных процедур»;</w:t>
      </w:r>
    </w:p>
    <w:p w:rsidR="009D0EE4" w:rsidRDefault="009D0EE4">
      <w:pPr>
        <w:pStyle w:val="underpoint"/>
      </w:pPr>
      <w:r>
        <w:t>2.2. запрашиваемые (получаемые) уполномоченным органом самостоятельно</w:t>
      </w:r>
      <w:proofErr w:type="gramStart"/>
      <w:r>
        <w:rPr>
          <w:vertAlign w:val="superscript"/>
        </w:rPr>
        <w:t>6</w:t>
      </w:r>
      <w:proofErr w:type="gramEnd"/>
      <w:r>
        <w:t>:</w:t>
      </w:r>
    </w:p>
    <w:p w:rsidR="009D0EE4" w:rsidRDefault="009D0EE4">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407"/>
        <w:gridCol w:w="5974"/>
      </w:tblGrid>
      <w:tr w:rsidR="009D0EE4">
        <w:trPr>
          <w:trHeight w:val="240"/>
        </w:trPr>
        <w:tc>
          <w:tcPr>
            <w:tcW w:w="1816" w:type="pct"/>
            <w:tcBorders>
              <w:right w:val="single" w:sz="4" w:space="0" w:color="auto"/>
            </w:tcBorders>
            <w:tcMar>
              <w:top w:w="0" w:type="dxa"/>
              <w:left w:w="6" w:type="dxa"/>
              <w:bottom w:w="0" w:type="dxa"/>
              <w:right w:w="6" w:type="dxa"/>
            </w:tcMar>
            <w:vAlign w:val="center"/>
            <w:hideMark/>
          </w:tcPr>
          <w:p w:rsidR="009D0EE4" w:rsidRDefault="009D0EE4">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9D0EE4" w:rsidRDefault="009D0EE4">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9D0EE4" w:rsidRDefault="009D0EE4">
      <w:pPr>
        <w:pStyle w:val="newncpi"/>
      </w:pPr>
      <w:r>
        <w:t> </w:t>
      </w:r>
    </w:p>
    <w:p w:rsidR="009D0EE4" w:rsidRDefault="009D0EE4">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roofErr w:type="gramStart"/>
      <w:r>
        <w:rPr>
          <w:vertAlign w:val="superscript"/>
        </w:rPr>
        <w:t>7</w:t>
      </w:r>
      <w:proofErr w:type="gramEnd"/>
      <w:r>
        <w:t>:</w:t>
      </w:r>
    </w:p>
    <w:p w:rsidR="009D0EE4" w:rsidRDefault="009D0EE4">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583"/>
        <w:gridCol w:w="2205"/>
        <w:gridCol w:w="3593"/>
      </w:tblGrid>
      <w:tr w:rsidR="009D0EE4">
        <w:trPr>
          <w:trHeight w:val="240"/>
        </w:trPr>
        <w:tc>
          <w:tcPr>
            <w:tcW w:w="1910" w:type="pct"/>
            <w:tcBorders>
              <w:right w:val="single" w:sz="4" w:space="0" w:color="auto"/>
            </w:tcBorders>
            <w:tcMar>
              <w:top w:w="0" w:type="dxa"/>
              <w:left w:w="6" w:type="dxa"/>
              <w:bottom w:w="0" w:type="dxa"/>
              <w:right w:w="6" w:type="dxa"/>
            </w:tcMar>
            <w:vAlign w:val="center"/>
            <w:hideMark/>
          </w:tcPr>
          <w:p w:rsidR="009D0EE4" w:rsidRDefault="009D0EE4">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9D0EE4" w:rsidRDefault="009D0EE4">
            <w:pPr>
              <w:pStyle w:val="table10"/>
              <w:jc w:val="center"/>
            </w:pPr>
            <w:r>
              <w:t>Форма представления</w:t>
            </w:r>
          </w:p>
        </w:tc>
      </w:tr>
    </w:tbl>
    <w:p w:rsidR="009D0EE4" w:rsidRDefault="009D0EE4">
      <w:pPr>
        <w:pStyle w:val="newncpi"/>
      </w:pPr>
      <w:r>
        <w:t> </w:t>
      </w:r>
    </w:p>
    <w:p w:rsidR="009D0EE4" w:rsidRDefault="009D0EE4">
      <w:pPr>
        <w:pStyle w:val="newncpi"/>
      </w:pPr>
      <w:r>
        <w:t xml:space="preserve">Иные действия, совершаемые уполномоченным органом по исполнению административного решения, ___________________________________________________ </w:t>
      </w:r>
    </w:p>
    <w:p w:rsidR="009D0EE4" w:rsidRDefault="009D0EE4">
      <w:pPr>
        <w:pStyle w:val="newncpi0"/>
      </w:pPr>
      <w:r>
        <w:lastRenderedPageBreak/>
        <w:t>_____________________________________________________________________________.</w:t>
      </w:r>
    </w:p>
    <w:p w:rsidR="009D0EE4" w:rsidRDefault="009D0EE4">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9D0EE4" w:rsidRDefault="009D0EE4">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9D0EE4" w:rsidRDefault="009D0EE4">
      <w:pPr>
        <w:pStyle w:val="undline"/>
        <w:ind w:left="4395"/>
      </w:pPr>
      <w:proofErr w:type="gramStart"/>
      <w:r>
        <w:t>(положения законодательного акта</w:t>
      </w:r>
      <w:proofErr w:type="gramEnd"/>
    </w:p>
    <w:p w:rsidR="009D0EE4" w:rsidRDefault="009D0EE4">
      <w:pPr>
        <w:pStyle w:val="newncpi0"/>
      </w:pPr>
      <w:r>
        <w:t>____________________________________________________________________________.</w:t>
      </w:r>
      <w:r>
        <w:rPr>
          <w:vertAlign w:val="superscript"/>
        </w:rPr>
        <w:t>9</w:t>
      </w:r>
      <w:r>
        <w:t xml:space="preserve"> </w:t>
      </w:r>
    </w:p>
    <w:p w:rsidR="009D0EE4" w:rsidRDefault="009D0EE4">
      <w:pPr>
        <w:pStyle w:val="undline"/>
        <w:jc w:val="center"/>
      </w:pPr>
      <w:r>
        <w:t>со ссылкой на его структурный элемент)</w:t>
      </w:r>
    </w:p>
    <w:p w:rsidR="009D0EE4" w:rsidRDefault="009D0EE4">
      <w:pPr>
        <w:pStyle w:val="point"/>
      </w:pPr>
      <w:r>
        <w:t xml:space="preserve">5. Порядок подачи (отзыва) административной жалобы: </w:t>
      </w:r>
    </w:p>
    <w:p w:rsidR="009D0EE4" w:rsidRDefault="009D0EE4">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109"/>
        <w:gridCol w:w="4272"/>
      </w:tblGrid>
      <w:tr w:rsidR="009D0EE4">
        <w:trPr>
          <w:trHeight w:val="240"/>
        </w:trPr>
        <w:tc>
          <w:tcPr>
            <w:tcW w:w="2723" w:type="pct"/>
            <w:tcBorders>
              <w:right w:val="single" w:sz="4" w:space="0" w:color="auto"/>
            </w:tcBorders>
            <w:tcMar>
              <w:top w:w="0" w:type="dxa"/>
              <w:left w:w="6" w:type="dxa"/>
              <w:bottom w:w="0" w:type="dxa"/>
              <w:right w:w="6" w:type="dxa"/>
            </w:tcMar>
            <w:vAlign w:val="center"/>
            <w:hideMark/>
          </w:tcPr>
          <w:p w:rsidR="009D0EE4" w:rsidRDefault="009D0EE4">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9D0EE4" w:rsidRDefault="009D0EE4">
            <w:pPr>
              <w:pStyle w:val="table10"/>
              <w:jc w:val="center"/>
            </w:pPr>
            <w:r>
              <w:t>Форма подачи (отзыва) административной жалобы (электронная и (или) письменная форма)</w:t>
            </w:r>
          </w:p>
        </w:tc>
      </w:tr>
    </w:tbl>
    <w:p w:rsidR="009D0EE4" w:rsidRDefault="009D0EE4">
      <w:pPr>
        <w:pStyle w:val="newncpi"/>
      </w:pPr>
      <w:r>
        <w:t> </w:t>
      </w:r>
    </w:p>
    <w:p w:rsidR="009D0EE4" w:rsidRDefault="009D0EE4">
      <w:pPr>
        <w:pStyle w:val="snoskiline"/>
      </w:pPr>
      <w:r>
        <w:t>______________________________</w:t>
      </w:r>
    </w:p>
    <w:p w:rsidR="009D0EE4" w:rsidRDefault="009D0EE4">
      <w:pPr>
        <w:pStyle w:val="snoski"/>
      </w:pPr>
      <w:r>
        <w:rPr>
          <w:vertAlign w:val="superscript"/>
        </w:rPr>
        <w:t>1</w:t>
      </w:r>
      <w:proofErr w:type="gramStart"/>
      <w:r>
        <w:rPr>
          <w:vertAlign w:val="superscript"/>
        </w:rPr>
        <w:t> </w:t>
      </w:r>
      <w:r>
        <w:t>З</w:t>
      </w:r>
      <w:proofErr w:type="gramEnd"/>
      <w:r>
        <w:t>аполняется в случае делегирования соответствующих полномочий и (или) осуществления административной процедуры через службу «одно окно».</w:t>
      </w:r>
    </w:p>
    <w:p w:rsidR="009D0EE4" w:rsidRDefault="009D0EE4">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иные особенности.</w:t>
      </w:r>
    </w:p>
    <w:p w:rsidR="009D0EE4" w:rsidRDefault="009D0EE4">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9D0EE4" w:rsidRDefault="009D0EE4">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9D0EE4" w:rsidRDefault="009D0EE4">
      <w:pPr>
        <w:pStyle w:val="snoski"/>
      </w:pPr>
      <w:r>
        <w:rPr>
          <w:vertAlign w:val="superscript"/>
        </w:rPr>
        <w:t>5</w:t>
      </w:r>
      <w:proofErr w:type="gramStart"/>
      <w:r>
        <w:rPr>
          <w:vertAlign w:val="superscript"/>
        </w:rPr>
        <w:t> </w:t>
      </w:r>
      <w:r>
        <w:t>З</w:t>
      </w:r>
      <w:proofErr w:type="gramEnd"/>
      <w:r>
        <w:t>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9D0EE4" w:rsidRDefault="009D0EE4">
      <w:pPr>
        <w:pStyle w:val="snoski"/>
      </w:pPr>
      <w:r>
        <w:rPr>
          <w:vertAlign w:val="superscript"/>
        </w:rPr>
        <w:t>6</w:t>
      </w:r>
      <w:proofErr w:type="gramStart"/>
      <w:r>
        <w:rPr>
          <w:vertAlign w:val="superscript"/>
        </w:rPr>
        <w:t> </w:t>
      </w:r>
      <w:r>
        <w:t>З</w:t>
      </w:r>
      <w:proofErr w:type="gramEnd"/>
      <w:r>
        <w:t>аполняется в случае, если документы и (или) сведения запрашиваются (получаются) уполномоченными органами самостоятельно.</w:t>
      </w:r>
    </w:p>
    <w:p w:rsidR="009D0EE4" w:rsidRDefault="009D0EE4">
      <w:pPr>
        <w:pStyle w:val="snoski"/>
      </w:pPr>
      <w:r>
        <w:rPr>
          <w:vertAlign w:val="superscript"/>
        </w:rPr>
        <w:t>7</w:t>
      </w:r>
      <w:proofErr w:type="gramStart"/>
      <w:r>
        <w:rPr>
          <w:vertAlign w:val="superscript"/>
        </w:rPr>
        <w:t> </w:t>
      </w:r>
      <w:r>
        <w:t>З</w:t>
      </w:r>
      <w:proofErr w:type="gramEnd"/>
      <w:r>
        <w:t>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9D0EE4" w:rsidRDefault="009D0EE4">
      <w:pPr>
        <w:pStyle w:val="snoski"/>
      </w:pPr>
      <w:r>
        <w:rPr>
          <w:vertAlign w:val="superscript"/>
        </w:rPr>
        <w:t>8</w:t>
      </w:r>
      <w:proofErr w:type="gramStart"/>
      <w:r>
        <w:rPr>
          <w:vertAlign w:val="superscript"/>
        </w:rPr>
        <w:t> </w:t>
      </w:r>
      <w:r>
        <w:t>З</w:t>
      </w:r>
      <w:proofErr w:type="gramEnd"/>
      <w:r>
        <w:t>аполняется при осуществлении административной процедуры на платной основе.</w:t>
      </w:r>
    </w:p>
    <w:p w:rsidR="009D0EE4" w:rsidRDefault="009D0EE4">
      <w:pPr>
        <w:pStyle w:val="snoski"/>
        <w:spacing w:after="240"/>
      </w:pPr>
      <w:r>
        <w:rPr>
          <w:vertAlign w:val="superscript"/>
        </w:rPr>
        <w:t>9</w:t>
      </w:r>
      <w:proofErr w:type="gramStart"/>
      <w:r>
        <w:rPr>
          <w:vertAlign w:val="superscript"/>
        </w:rPr>
        <w:t> </w:t>
      </w:r>
      <w:r>
        <w:t>З</w:t>
      </w:r>
      <w:proofErr w:type="gramEnd"/>
      <w:r>
        <w:t>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9D0EE4" w:rsidRDefault="009D0EE4">
      <w:pPr>
        <w:pStyle w:val="newncpi0"/>
      </w:pPr>
      <w:r>
        <w:t> </w:t>
      </w:r>
    </w:p>
    <w:p w:rsidR="009D0EE4" w:rsidRDefault="009D0EE4">
      <w:pPr>
        <w:rPr>
          <w:rFonts w:eastAsia="Times New Roman"/>
        </w:rPr>
        <w:sectPr w:rsidR="009D0EE4">
          <w:pgSz w:w="11920" w:h="16838"/>
          <w:pgMar w:top="567" w:right="1134" w:bottom="567" w:left="1417" w:header="0" w:footer="0" w:gutter="0"/>
          <w:cols w:space="720"/>
        </w:sectPr>
      </w:pPr>
    </w:p>
    <w:p w:rsidR="009D0EE4" w:rsidRDefault="009D0EE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9D0EE4">
        <w:tc>
          <w:tcPr>
            <w:tcW w:w="3750" w:type="pct"/>
            <w:tcMar>
              <w:top w:w="0" w:type="dxa"/>
              <w:left w:w="6" w:type="dxa"/>
              <w:bottom w:w="0" w:type="dxa"/>
              <w:right w:w="6" w:type="dxa"/>
            </w:tcMar>
            <w:hideMark/>
          </w:tcPr>
          <w:p w:rsidR="009D0EE4" w:rsidRDefault="009D0EE4">
            <w:pPr>
              <w:pStyle w:val="cap1"/>
            </w:pPr>
            <w:r>
              <w:t> </w:t>
            </w:r>
          </w:p>
        </w:tc>
        <w:tc>
          <w:tcPr>
            <w:tcW w:w="1250" w:type="pct"/>
            <w:tcMar>
              <w:top w:w="0" w:type="dxa"/>
              <w:left w:w="6" w:type="dxa"/>
              <w:bottom w:w="0" w:type="dxa"/>
              <w:right w:w="6" w:type="dxa"/>
            </w:tcMar>
            <w:hideMark/>
          </w:tcPr>
          <w:p w:rsidR="009D0EE4" w:rsidRDefault="009D0EE4">
            <w:pPr>
              <w:pStyle w:val="capu1"/>
            </w:pPr>
            <w:r>
              <w:t>УТВЕРЖДЕНО</w:t>
            </w:r>
          </w:p>
          <w:p w:rsidR="009D0EE4" w:rsidRDefault="009D0EE4">
            <w:pPr>
              <w:pStyle w:val="cap1"/>
            </w:pPr>
            <w:r>
              <w:t xml:space="preserve">Постановление </w:t>
            </w:r>
            <w:r>
              <w:br/>
              <w:t>Совета Министров</w:t>
            </w:r>
            <w:r>
              <w:br/>
              <w:t>Республики Беларусь</w:t>
            </w:r>
            <w:r>
              <w:br/>
              <w:t>24.09.2021 № 548</w:t>
            </w:r>
          </w:p>
        </w:tc>
      </w:tr>
    </w:tbl>
    <w:p w:rsidR="009D0EE4" w:rsidRDefault="009D0EE4">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5391"/>
        <w:gridCol w:w="130"/>
        <w:gridCol w:w="2028"/>
        <w:gridCol w:w="3170"/>
        <w:gridCol w:w="2715"/>
        <w:gridCol w:w="201"/>
        <w:gridCol w:w="2586"/>
      </w:tblGrid>
      <w:tr w:rsidR="009D0EE4">
        <w:trPr>
          <w:trHeight w:val="240"/>
        </w:trPr>
        <w:tc>
          <w:tcPr>
            <w:tcW w:w="16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Наименование административной процедуры</w:t>
            </w:r>
            <w:proofErr w:type="gramStart"/>
            <w:r>
              <w:rPr>
                <w:vertAlign w:val="superscript"/>
              </w:rPr>
              <w:t>1</w:t>
            </w:r>
            <w:proofErr w:type="gramEnd"/>
          </w:p>
        </w:tc>
        <w:tc>
          <w:tcPr>
            <w:tcW w:w="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Уполномоченный орган</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0EE4" w:rsidRDefault="009D0EE4">
            <w:pPr>
              <w:pStyle w:val="table10"/>
              <w:jc w:val="center"/>
            </w:pPr>
            <w:r>
              <w:t>Срок осуществления административной процедуры</w:t>
            </w:r>
          </w:p>
        </w:tc>
        <w:tc>
          <w:tcPr>
            <w:tcW w:w="85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0EE4" w:rsidRDefault="009D0EE4">
            <w:pPr>
              <w:pStyle w:val="table10"/>
              <w:jc w:val="center"/>
            </w:pPr>
            <w:r>
              <w:t>Вид платы, взимаемой при осуществлении административной процедуры</w:t>
            </w:r>
          </w:p>
        </w:tc>
      </w:tr>
      <w:tr w:rsidR="009D0EE4">
        <w:trPr>
          <w:trHeight w:val="240"/>
        </w:trPr>
        <w:tc>
          <w:tcPr>
            <w:tcW w:w="5000" w:type="pct"/>
            <w:gridSpan w:val="7"/>
            <w:tcBorders>
              <w:top w:val="single" w:sz="4" w:space="0" w:color="auto"/>
            </w:tcBorders>
            <w:tcMar>
              <w:top w:w="0" w:type="dxa"/>
              <w:left w:w="6" w:type="dxa"/>
              <w:bottom w:w="0" w:type="dxa"/>
              <w:right w:w="6" w:type="dxa"/>
            </w:tcMar>
            <w:hideMark/>
          </w:tcPr>
          <w:p w:rsidR="009D0EE4" w:rsidRDefault="009D0EE4">
            <w:pPr>
              <w:pStyle w:val="table10"/>
              <w:spacing w:before="120"/>
              <w:jc w:val="center"/>
            </w:pPr>
            <w:r>
              <w:t>ГЛАВА 1</w:t>
            </w:r>
            <w:r>
              <w:br/>
              <w:t>НАЛОГООБЛОЖЕНИЕ</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1.1. Возврат, зачет излишне уплаченных сумм налогов, сборов (пошлин), пеней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1.1.1. Осуществление зачета излишне уплаченной (взысканной) суммы налогов, сборов (пошлин), пеней</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 xml:space="preserve">3 рабочих дня, а в отношении государственной пошлины – 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 xml:space="preserve">3 рабочих дня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инспекция МНС по г. Минску</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1.1.4. Осуществление возврата излишне уплаченной (взысканной) суммы налогов, сборов (пошлин), пеней</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инспекция МНС по г. Минску</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дипломатические представительства и консульские учреждения Республики Беларусь</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37" w:type="pct"/>
            <w:tcMar>
              <w:top w:w="0" w:type="dxa"/>
              <w:left w:w="6" w:type="dxa"/>
              <w:bottom w:w="0" w:type="dxa"/>
              <w:right w:w="6" w:type="dxa"/>
            </w:tcMar>
            <w:hideMark/>
          </w:tcPr>
          <w:p w:rsidR="009D0EE4" w:rsidRDefault="009D0EE4">
            <w:pPr>
              <w:pStyle w:val="table10"/>
              <w:spacing w:before="120"/>
            </w:pPr>
            <w:r>
              <w:t>2 рабочих дня, а при необходимости проведения проверки – 19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1.2. Классификация товаров (работ, услуг)</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1.2.1. Получение заключения об отнесении товаров (работ, услуг) к </w:t>
            </w:r>
            <w:proofErr w:type="gramStart"/>
            <w:r>
              <w:t>высокотехнологичным</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ГКНТ</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1.2.3. Получение заключения о том, что товар относится к культурным ценностям</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1.2.4. Получение заключения об отнесении к подакцизным товарам: спирту, алкогольной продукции, пиву, пивному коктейлю,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w:t>
            </w:r>
          </w:p>
        </w:tc>
        <w:tc>
          <w:tcPr>
            <w:tcW w:w="665" w:type="pct"/>
            <w:gridSpan w:val="2"/>
            <w:tcMar>
              <w:top w:w="0" w:type="dxa"/>
              <w:left w:w="6" w:type="dxa"/>
              <w:bottom w:w="0" w:type="dxa"/>
              <w:right w:w="6" w:type="dxa"/>
            </w:tcMar>
            <w:hideMark/>
          </w:tcPr>
          <w:p w:rsidR="009D0EE4" w:rsidRDefault="009D0EE4">
            <w:pPr>
              <w:pStyle w:val="table10"/>
              <w:spacing w:before="120"/>
            </w:pPr>
            <w:r>
              <w:t>концерн «</w:t>
            </w:r>
            <w:proofErr w:type="spellStart"/>
            <w:r>
              <w:t>Белгоспищепром</w:t>
            </w:r>
            <w:proofErr w:type="spellEnd"/>
            <w:r>
              <w:t xml:space="preserve">» </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Белгоспищепром</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 а при направлении запросов в другие государственные органы, иные организации – 22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1.2.5. </w:t>
            </w:r>
            <w:proofErr w:type="gramStart"/>
            <w:r>
              <w:t>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1.2.7. Получение подтверждения </w:t>
            </w:r>
            <w:proofErr w:type="gramStart"/>
            <w:r>
              <w:t>об отнесении ввозимого на территорию Республики Беларусь товара к предназначенному для использования при организации</w:t>
            </w:r>
            <w:proofErr w:type="gramEnd"/>
            <w:r>
              <w:t xml:space="preserve"> и проведении официальных международных спортивных мероприятий, если иное не установлено актами </w:t>
            </w:r>
            <w:r>
              <w:lastRenderedPageBreak/>
              <w:t>законодательства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lastRenderedPageBreak/>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Белспортобеспечение</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Департамент по </w:t>
            </w:r>
            <w:proofErr w:type="spellStart"/>
            <w:r>
              <w:t>энергоэффективности</w:t>
            </w:r>
            <w:proofErr w:type="spellEnd"/>
            <w:r>
              <w:t xml:space="preserve"> Госстандарта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Минкультуры </w:t>
            </w:r>
          </w:p>
        </w:tc>
        <w:tc>
          <w:tcPr>
            <w:tcW w:w="977" w:type="pct"/>
            <w:tcMar>
              <w:top w:w="0" w:type="dxa"/>
              <w:left w:w="6" w:type="dxa"/>
              <w:bottom w:w="0" w:type="dxa"/>
              <w:right w:w="6" w:type="dxa"/>
            </w:tcMar>
            <w:hideMark/>
          </w:tcPr>
          <w:p w:rsidR="009D0EE4" w:rsidRDefault="009D0EE4">
            <w:pPr>
              <w:pStyle w:val="table10"/>
              <w:spacing w:before="120"/>
            </w:pPr>
            <w:r>
              <w:t>ГПТО «</w:t>
            </w:r>
            <w:proofErr w:type="spellStart"/>
            <w:r>
              <w:t>Белхудожпромыслы</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1.2.10. Получение решения об отнесении технических сре</w:t>
            </w:r>
            <w:proofErr w:type="gramStart"/>
            <w:r>
              <w:t>дств к ср</w:t>
            </w:r>
            <w:proofErr w:type="gramEnd"/>
            <w:r>
              <w:t>едствам измерений</w:t>
            </w:r>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1.3. Подтверждение целевого назначения товаров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t>МИД совместно с ГТК</w:t>
            </w:r>
          </w:p>
        </w:tc>
        <w:tc>
          <w:tcPr>
            <w:tcW w:w="977" w:type="pct"/>
            <w:tcMar>
              <w:top w:w="0" w:type="dxa"/>
              <w:left w:w="6" w:type="dxa"/>
              <w:bottom w:w="0" w:type="dxa"/>
              <w:right w:w="6" w:type="dxa"/>
            </w:tcMar>
            <w:hideMark/>
          </w:tcPr>
          <w:p w:rsidR="009D0EE4" w:rsidRDefault="009D0EE4">
            <w:pPr>
              <w:pStyle w:val="table10"/>
              <w:spacing w:before="120"/>
            </w:pPr>
            <w:r>
              <w:t>Минпром, Департамент по авиации Минтранса, облисполком, Минский горисполком</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ГКНТ </w:t>
            </w:r>
          </w:p>
        </w:tc>
        <w:tc>
          <w:tcPr>
            <w:tcW w:w="977" w:type="pct"/>
            <w:tcMar>
              <w:top w:w="0" w:type="dxa"/>
              <w:left w:w="6" w:type="dxa"/>
              <w:bottom w:w="0" w:type="dxa"/>
              <w:right w:w="6" w:type="dxa"/>
            </w:tcMar>
            <w:hideMark/>
          </w:tcPr>
          <w:p w:rsidR="009D0EE4" w:rsidRDefault="009D0EE4">
            <w:pPr>
              <w:pStyle w:val="table10"/>
              <w:spacing w:before="120"/>
            </w:pPr>
            <w:r>
              <w:t>ГКНТ</w:t>
            </w:r>
          </w:p>
        </w:tc>
        <w:tc>
          <w:tcPr>
            <w:tcW w:w="837" w:type="pct"/>
            <w:tcMar>
              <w:top w:w="0" w:type="dxa"/>
              <w:left w:w="6" w:type="dxa"/>
              <w:bottom w:w="0" w:type="dxa"/>
              <w:right w:w="6" w:type="dxa"/>
            </w:tcMar>
            <w:hideMark/>
          </w:tcPr>
          <w:p w:rsidR="009D0EE4" w:rsidRDefault="009D0EE4">
            <w:pPr>
              <w:pStyle w:val="table10"/>
              <w:spacing w:before="120"/>
            </w:pPr>
            <w:r>
              <w:t>14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1.3.4. </w:t>
            </w:r>
            <w:proofErr w:type="gramStart"/>
            <w:r>
              <w:t>Получение заключения, подтверждающего назначение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 особой экономической зоны «</w:t>
            </w:r>
            <w:proofErr w:type="spellStart"/>
            <w:r>
              <w:t>Бремино</w:t>
            </w:r>
            <w:proofErr w:type="spellEnd"/>
            <w:r>
              <w:t>-Орша»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 администрация СЭЗ «Витебск»</w:t>
            </w:r>
          </w:p>
        </w:tc>
        <w:tc>
          <w:tcPr>
            <w:tcW w:w="837" w:type="pct"/>
            <w:tcMar>
              <w:top w:w="0" w:type="dxa"/>
              <w:left w:w="6" w:type="dxa"/>
              <w:bottom w:w="0" w:type="dxa"/>
              <w:right w:w="6" w:type="dxa"/>
            </w:tcMar>
            <w:hideMark/>
          </w:tcPr>
          <w:p w:rsidR="009D0EE4" w:rsidRDefault="009D0EE4">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1.3.6. Согласование перечня товаров (работ, услуг), имущественных прав, приобретенных на территории Республики Беларусь (ввезенных на территорию Республики </w:t>
            </w:r>
            <w:r>
              <w:lastRenderedPageBreak/>
              <w:t>Беларусь) и использованных для разработки градостроительных проектов Китайско-Белорусского индустриального парка «Великий камень», строительства и оснащения объектов данного парка, объектов особой экономической зоны «</w:t>
            </w:r>
            <w:proofErr w:type="spellStart"/>
            <w:r>
              <w:t>Бремино</w:t>
            </w:r>
            <w:proofErr w:type="spellEnd"/>
            <w:r>
              <w:t>-Орша», иных объектов, предусмотренных инвестиционным договором между инвестором (инвесторами) и Республикой Беларусь</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Минэкономики</w:t>
            </w:r>
          </w:p>
        </w:tc>
        <w:tc>
          <w:tcPr>
            <w:tcW w:w="977" w:type="pct"/>
            <w:tcMar>
              <w:top w:w="0" w:type="dxa"/>
              <w:left w:w="6" w:type="dxa"/>
              <w:bottom w:w="0" w:type="dxa"/>
              <w:right w:w="6" w:type="dxa"/>
            </w:tcMar>
            <w:hideMark/>
          </w:tcPr>
          <w:p w:rsidR="009D0EE4" w:rsidRDefault="009D0EE4">
            <w:pPr>
              <w:pStyle w:val="table10"/>
              <w:spacing w:before="120"/>
            </w:pPr>
            <w:r>
              <w:t xml:space="preserve">администрация индустриального парка «Великий камень», администрация СЭЗ «Витебск», </w:t>
            </w:r>
            <w:r>
              <w:lastRenderedPageBreak/>
              <w:t xml:space="preserve">государственный орган, заключивший от имени Республики Беларусь инвестиционный договор </w:t>
            </w:r>
          </w:p>
        </w:tc>
        <w:tc>
          <w:tcPr>
            <w:tcW w:w="837" w:type="pct"/>
            <w:tcMar>
              <w:top w:w="0" w:type="dxa"/>
              <w:left w:w="6" w:type="dxa"/>
              <w:bottom w:w="0" w:type="dxa"/>
              <w:right w:w="6" w:type="dxa"/>
            </w:tcMar>
            <w:hideMark/>
          </w:tcPr>
          <w:p w:rsidR="009D0EE4" w:rsidRDefault="009D0EE4">
            <w:pPr>
              <w:pStyle w:val="table10"/>
              <w:spacing w:before="120"/>
            </w:pPr>
            <w:r>
              <w:lastRenderedPageBreak/>
              <w:t xml:space="preserve">5 рабочих дней, а в случае необходимости получения дополнительных документов и </w:t>
            </w:r>
            <w:r>
              <w:lastRenderedPageBreak/>
              <w:t>(или) сведений – 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1.3.7. Получение заключения о предназначении оборудования, приборов, материалов и комплектующих изделий для выполнения научно-исследовательских, опытно-конструкторских или опытно-технологических работ</w:t>
            </w:r>
          </w:p>
        </w:tc>
        <w:tc>
          <w:tcPr>
            <w:tcW w:w="665" w:type="pct"/>
            <w:gridSpan w:val="2"/>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37" w:type="pct"/>
            <w:tcMar>
              <w:top w:w="0" w:type="dxa"/>
              <w:left w:w="6" w:type="dxa"/>
              <w:bottom w:w="0" w:type="dxa"/>
              <w:right w:w="6" w:type="dxa"/>
            </w:tcMar>
            <w:hideMark/>
          </w:tcPr>
          <w:p w:rsidR="009D0EE4" w:rsidRDefault="009D0EE4">
            <w:pPr>
              <w:pStyle w:val="table10"/>
              <w:spacing w:before="120"/>
            </w:pPr>
            <w:r>
              <w:t>14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1.3.8. Получение заключения </w:t>
            </w:r>
            <w:proofErr w:type="gramStart"/>
            <w:r>
              <w:t>для подтверждения основания для освобождения от налога на добавленную стоимость о предназначении</w:t>
            </w:r>
            <w:proofErr w:type="gramEnd"/>
            <w:r>
              <w:t xml:space="preserve"> ввозимых (ввезенных) семян для государственного испытания сортов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Государственная инспекция по испытанию и охране сортов растений</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1.3.9. Получение заключения о предназначении ввозимых (ввезенных) яиц домашней птицы для </w:t>
            </w:r>
            <w:proofErr w:type="spellStart"/>
            <w:r>
              <w:t>инкубирования</w:t>
            </w:r>
            <w:proofErr w:type="spellEnd"/>
            <w:r>
              <w:t xml:space="preserve"> </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1.3.10. Получение заключения </w:t>
            </w:r>
            <w:proofErr w:type="gramStart"/>
            <w:r>
              <w:t>для подтверждения основания для освобождения от налога на добавленную стоимость о предназначении</w:t>
            </w:r>
            <w:proofErr w:type="gramEnd"/>
            <w:r>
              <w:t xml:space="preserve">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gridSpan w:val="2"/>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УП «Центр экспертиз и испытаний в здравоохранении»</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1.3.12. Получение заключения </w:t>
            </w:r>
            <w:proofErr w:type="gramStart"/>
            <w:r>
              <w:t>для подтверждения основания для освобождения от налога на добавленную стоимость об отнесении</w:t>
            </w:r>
            <w:proofErr w:type="gramEnd"/>
            <w:r>
              <w:t xml:space="preserve">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gridSpan w:val="2"/>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1.4.1. Проставление отметки об уплате косвенных налогов (освобождении или ином порядке исполнения налоговых обязательств)</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1.5. Регистрация плательщиков налогов, сборов (пошлин)</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1.5.2. Постановка на учет в налоговом органе религиозной организации</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1.5.4. Постановка на учет в налоговом органе доверительного </w:t>
            </w:r>
            <w:r>
              <w:lastRenderedPageBreak/>
              <w:t>управляющего</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1.5.5. Постановка на учет в налоговом органе простого товарищества </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1.5.8. </w:t>
            </w:r>
            <w:proofErr w:type="gramStart"/>
            <w:r>
              <w:t>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1.5.11. </w:t>
            </w:r>
            <w:proofErr w:type="gramStart"/>
            <w:r>
              <w:t>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1.5.12. Постановка на учет в налоговом органе иностранной организации, оказывающей услуги в электронной форме для физических лиц</w:t>
            </w:r>
          </w:p>
        </w:tc>
        <w:tc>
          <w:tcPr>
            <w:tcW w:w="665" w:type="pct"/>
            <w:gridSpan w:val="2"/>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инспекция МНС по г. Минску</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2</w:t>
            </w:r>
            <w:r>
              <w:br/>
            </w:r>
            <w:r>
              <w:lastRenderedPageBreak/>
              <w:t>ЭКОНОМИЧЕСКИЕ ОТНОШЕНИЯ</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2.1. Нормирование расхода топливно-энергетических ресурсов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2.1.1. Установление текущих и (или) прогрессивных норм расхода (предельных уровней потребления) топливно-энергетических ресурсов для негосударственных организаций с годовым суммарным потреблением топливно-энергетических ресурсов от 300 тонн условного топлива и более и (или) имеющих источники тепловой энергии производительностью от 0,5 Гкал/</w:t>
            </w:r>
            <w:proofErr w:type="gramStart"/>
            <w:r>
              <w:t>ч</w:t>
            </w:r>
            <w:proofErr w:type="gramEnd"/>
            <w:r>
              <w:t xml:space="preserve"> и более</w:t>
            </w:r>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2.1.2. Согласование текущих и (или) прогрессивных норм расхода (предельных уровней потребления) топливно-энергетических ресурсов для государственных организаций с годовым суммарным потреблением топливно-энергетических ресурсов от 300 тонн условного топлива и более и (или) имеющих источники тепловой энергии производительностью от 0,5 Гкал/</w:t>
            </w:r>
            <w:proofErr w:type="gramStart"/>
            <w:r>
              <w:t>ч</w:t>
            </w:r>
            <w:proofErr w:type="gramEnd"/>
            <w:r>
              <w:t xml:space="preserve"> и более</w:t>
            </w:r>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2.2.1. </w:t>
            </w:r>
            <w:proofErr w:type="gramStart"/>
            <w:r>
              <w:t>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837" w:type="pct"/>
            <w:tcMar>
              <w:top w:w="0" w:type="dxa"/>
              <w:left w:w="6" w:type="dxa"/>
              <w:bottom w:w="0" w:type="dxa"/>
              <w:right w:w="6" w:type="dxa"/>
            </w:tcMar>
            <w:hideMark/>
          </w:tcPr>
          <w:p w:rsidR="009D0EE4" w:rsidRDefault="009D0EE4">
            <w:pPr>
              <w:pStyle w:val="table10"/>
              <w:spacing w:before="120"/>
            </w:pPr>
            <w:r>
              <w:t>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gridSpan w:val="2"/>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37" w:type="pct"/>
            <w:tcMar>
              <w:top w:w="0" w:type="dxa"/>
              <w:left w:w="6" w:type="dxa"/>
              <w:bottom w:w="0" w:type="dxa"/>
              <w:right w:w="6" w:type="dxa"/>
            </w:tcMar>
            <w:hideMark/>
          </w:tcPr>
          <w:p w:rsidR="009D0EE4" w:rsidRDefault="009D0EE4">
            <w:pPr>
              <w:pStyle w:val="table10"/>
              <w:spacing w:before="120"/>
            </w:pPr>
            <w:r>
              <w:t xml:space="preserve">30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2.2.3. Получение заключения об отсутствии в Республике Беларусь производства устрой</w:t>
            </w:r>
            <w:proofErr w:type="gramStart"/>
            <w:r>
              <w:t>ств дл</w:t>
            </w:r>
            <w:proofErr w:type="gramEnd"/>
            <w:r>
              <w:t xml:space="preserve">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 </w:t>
            </w:r>
          </w:p>
        </w:tc>
        <w:tc>
          <w:tcPr>
            <w:tcW w:w="665" w:type="pct"/>
            <w:gridSpan w:val="2"/>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37" w:type="pct"/>
            <w:tcMar>
              <w:top w:w="0" w:type="dxa"/>
              <w:left w:w="6" w:type="dxa"/>
              <w:bottom w:w="0" w:type="dxa"/>
              <w:right w:w="6" w:type="dxa"/>
            </w:tcMar>
            <w:hideMark/>
          </w:tcPr>
          <w:p w:rsidR="009D0EE4" w:rsidRDefault="009D0EE4">
            <w:pPr>
              <w:pStyle w:val="table10"/>
              <w:spacing w:before="120"/>
            </w:pPr>
            <w:r>
              <w:t xml:space="preserve">20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2.4. Регистрация бланков документов, документов с определенной степенью защиты, печатной продукции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gridSpan w:val="2"/>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налоговый орган</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2.5. Регистрация сделок с необработанными драгоценными камнями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2.5.1. Получение подтверждения об учете сделки с необработанными драгоценными камнями на внутреннем рынке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2.6.3. Получение дубликата свидетельства о регистрации юридического лица в качестве центра поддержки предпринимательства (базового центра поддержки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2.6.4. Получение дубликата свидетельства о регистрации юридического лица в качестве инкубатора малого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2.6.5. Получение нового свидетельства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2.6.6. Получение нового свидетельства о регистрации </w:t>
            </w:r>
            <w:r>
              <w:lastRenderedPageBreak/>
              <w:t>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Минэкономики</w:t>
            </w:r>
          </w:p>
        </w:tc>
        <w:tc>
          <w:tcPr>
            <w:tcW w:w="977" w:type="pct"/>
            <w:tcMar>
              <w:top w:w="0" w:type="dxa"/>
              <w:left w:w="6" w:type="dxa"/>
              <w:bottom w:w="0" w:type="dxa"/>
              <w:right w:w="6" w:type="dxa"/>
            </w:tcMar>
            <w:hideMark/>
          </w:tcPr>
          <w:p w:rsidR="009D0EE4" w:rsidRDefault="009D0EE4">
            <w:pPr>
              <w:pStyle w:val="table10"/>
              <w:spacing w:before="120"/>
            </w:pPr>
            <w:r>
              <w:t xml:space="preserve">Департамент </w:t>
            </w:r>
            <w:r>
              <w:lastRenderedPageBreak/>
              <w:t xml:space="preserve">по предпринимательству Минэкономики </w:t>
            </w:r>
          </w:p>
        </w:tc>
        <w:tc>
          <w:tcPr>
            <w:tcW w:w="837" w:type="pct"/>
            <w:tcMar>
              <w:top w:w="0" w:type="dxa"/>
              <w:left w:w="6" w:type="dxa"/>
              <w:bottom w:w="0" w:type="dxa"/>
              <w:right w:w="6" w:type="dxa"/>
            </w:tcMar>
            <w:hideMark/>
          </w:tcPr>
          <w:p w:rsidR="009D0EE4" w:rsidRDefault="009D0EE4">
            <w:pPr>
              <w:pStyle w:val="table10"/>
              <w:spacing w:before="120"/>
            </w:pPr>
            <w:r>
              <w:lastRenderedPageBreak/>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2.6.7. Прекращение действия свидетельства о регистрации юридического лица в качестве центра поддержки предпринимательства (базового центра поддержки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2.6.8. Прекращение действия свидетельства о регистрации юридического лица в качестве инкубатора малого предпринимательства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2.7. Регистрация эмитента топливных карт</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получение дубликата извещения,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gridSpan w:val="2"/>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 совместно с Минтрансом</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 Минтранс</w:t>
            </w:r>
          </w:p>
        </w:tc>
        <w:tc>
          <w:tcPr>
            <w:tcW w:w="837" w:type="pct"/>
            <w:tcMar>
              <w:top w:w="0" w:type="dxa"/>
              <w:left w:w="6" w:type="dxa"/>
              <w:bottom w:w="0" w:type="dxa"/>
              <w:right w:w="6" w:type="dxa"/>
            </w:tcMar>
            <w:hideMark/>
          </w:tcPr>
          <w:p w:rsidR="009D0EE4" w:rsidRDefault="009D0EE4">
            <w:pPr>
              <w:pStyle w:val="table10"/>
              <w:spacing w:before="120"/>
            </w:pPr>
            <w:r>
              <w:t xml:space="preserve">5 рабочих дней, а в случае направления запроса в другие государственные органы, иные организации – 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2.8. Согласование действий, признаваемых экономической концентрацией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2.8.2. Получение документа о согласии на создание коммерческой организации</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w:t>
            </w:r>
            <w:r>
              <w:lastRenderedPageBreak/>
              <w:t>коммерческой организации</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2.8.8. </w:t>
            </w:r>
            <w:proofErr w:type="gramStart"/>
            <w:r>
              <w:t>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w:t>
            </w:r>
            <w:proofErr w:type="gramEnd"/>
            <w:r>
              <w:t xml:space="preserve"> предпринимательской деятельности этими хозяйствующими субъектами</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2.9. Согласование реорганизации хозяйствующих субъектов, занимающих доминирующее положение</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2.10. Согласование сделок, совершаемых субъектами естественных монополий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2.10.1. Получение документа о согласии на сделку, совершаемую субъектом естественной монополии</w:t>
            </w:r>
          </w:p>
        </w:tc>
        <w:tc>
          <w:tcPr>
            <w:tcW w:w="665" w:type="pct"/>
            <w:gridSpan w:val="2"/>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2.11. Согласование условий арендных отношений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2.11.1. </w:t>
            </w:r>
            <w:proofErr w:type="gramStart"/>
            <w:r>
              <w:t xml:space="preserve">Установление повышающего коэффициента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капитального строения (здания, сооружения), изолированного помещения, их частей </w:t>
            </w:r>
            <w:r>
              <w:lastRenderedPageBreak/>
              <w:t>на рынках или в торговых центрах для организации и осуществления розничной торговли</w:t>
            </w:r>
            <w:proofErr w:type="gramEnd"/>
            <w:r>
              <w:t xml:space="preserve"> (далее – места для торговли на рынках и в торговых центрах)</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Госкомимущество</w:t>
            </w:r>
          </w:p>
        </w:tc>
        <w:tc>
          <w:tcPr>
            <w:tcW w:w="977" w:type="pct"/>
            <w:tcMar>
              <w:top w:w="0" w:type="dxa"/>
              <w:left w:w="6" w:type="dxa"/>
              <w:bottom w:w="0" w:type="dxa"/>
              <w:right w:w="6" w:type="dxa"/>
            </w:tcMar>
            <w:hideMark/>
          </w:tcPr>
          <w:p w:rsidR="009D0EE4" w:rsidRDefault="009D0EE4">
            <w:pPr>
              <w:pStyle w:val="table10"/>
              <w:spacing w:before="120"/>
            </w:pPr>
            <w:r>
              <w:t xml:space="preserve">облисполком, Минский горисполком, 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облисполкомом, Минским горисполкомом), </w:t>
            </w:r>
            <w:r>
              <w:lastRenderedPageBreak/>
              <w:t>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lastRenderedPageBreak/>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2.11.2. Согласование понижающего коэффициента к ставке арендной платы, в отношении которой установлен повышающий коэффициент, при сдаче в аренду мест для торговли на рынках и в торговых центрах </w:t>
            </w:r>
          </w:p>
        </w:tc>
        <w:tc>
          <w:tcPr>
            <w:tcW w:w="665" w:type="pct"/>
            <w:gridSpan w:val="2"/>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2.11.3. Согласование размера платы за услуги, оказываемые арендодателем арендатору места для торговли на рынках и в торговых центрах (помимо услуг по санитарному содержанию, горячему и холодному водоснабжению, водоотведению (канализации), газ</w:t>
            </w:r>
            <w:proofErr w:type="gramStart"/>
            <w:r>
              <w:t>о-</w:t>
            </w:r>
            <w:proofErr w:type="gramEnd"/>
            <w:r>
              <w:t>, электро- и теплоснабжению, техническому обслуживанию лифта, обращению с твердыми коммунальными отходами)</w:t>
            </w:r>
          </w:p>
        </w:tc>
        <w:tc>
          <w:tcPr>
            <w:tcW w:w="665" w:type="pct"/>
            <w:gridSpan w:val="2"/>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3</w:t>
            </w:r>
            <w:r>
              <w:br/>
              <w:t>ПРОЕКТИРОВАНИЕ И СТРОИТЕЛЬСТВО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3.2.2. Получение дубликата квалификационного аттестата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3.2.3. Внесение изменения в квалификационный аттестат руководителя, специалиста организации или индивидуального </w:t>
            </w:r>
            <w:r>
              <w:lastRenderedPageBreak/>
              <w:t>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lastRenderedPageBreak/>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3.2.5. Получение дубликата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Белстройцентр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proofErr w:type="gramStart"/>
            <w:r>
              <w:t xml:space="preserve">государственное учреждение «РЕСПУБЛИКАНСКИЙ ЦЕНТР ГИГИЕНЫ, ЭПИДЕМИОЛОГИИ И ОБЩЕСТВЕННОГО ЗДОРОВЬЯ» (далее – ГУ </w:t>
            </w:r>
            <w:proofErr w:type="spellStart"/>
            <w:r>
              <w:t>РЦГЭиОЗ</w:t>
            </w:r>
            <w:proofErr w:type="spellEnd"/>
            <w:r>
              <w:t xml:space="preserve">),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w:t>
            </w:r>
            <w:r>
              <w:lastRenderedPageBreak/>
              <w:t>экспертизы, городские, районные, зональные и районные в городах центры гигиены и эпидемиологии</w:t>
            </w:r>
            <w:proofErr w:type="gramEnd"/>
          </w:p>
        </w:tc>
        <w:tc>
          <w:tcPr>
            <w:tcW w:w="837" w:type="pct"/>
            <w:tcMar>
              <w:top w:w="0" w:type="dxa"/>
              <w:left w:w="6" w:type="dxa"/>
              <w:bottom w:w="0" w:type="dxa"/>
              <w:right w:w="6" w:type="dxa"/>
            </w:tcMar>
            <w:hideMark/>
          </w:tcPr>
          <w:p w:rsidR="009D0EE4" w:rsidRDefault="009D0EE4">
            <w:pPr>
              <w:pStyle w:val="table10"/>
              <w:spacing w:before="120"/>
            </w:pPr>
            <w:r>
              <w:lastRenderedPageBreak/>
              <w:t xml:space="preserve">30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37" w:type="pct"/>
            <w:tcMar>
              <w:top w:w="0" w:type="dxa"/>
              <w:left w:w="6" w:type="dxa"/>
              <w:bottom w:w="0" w:type="dxa"/>
              <w:right w:w="6" w:type="dxa"/>
            </w:tcMar>
            <w:hideMark/>
          </w:tcPr>
          <w:p w:rsidR="009D0EE4" w:rsidRDefault="009D0EE4">
            <w:pPr>
              <w:pStyle w:val="table10"/>
              <w:spacing w:before="120"/>
            </w:pPr>
            <w:r>
              <w:t xml:space="preserve">30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gridSpan w:val="2"/>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37" w:type="pct"/>
            <w:tcMar>
              <w:top w:w="0" w:type="dxa"/>
              <w:left w:w="6" w:type="dxa"/>
              <w:bottom w:w="0" w:type="dxa"/>
              <w:right w:w="6" w:type="dxa"/>
            </w:tcMar>
            <w:hideMark/>
          </w:tcPr>
          <w:p w:rsidR="009D0EE4" w:rsidRDefault="009D0EE4">
            <w:pPr>
              <w:pStyle w:val="table10"/>
              <w:spacing w:before="120"/>
            </w:pPr>
            <w:r>
              <w:t xml:space="preserve">15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3.4. Государственная экологическая экспертиза градостроительной, </w:t>
            </w:r>
            <w:proofErr w:type="spellStart"/>
            <w:r>
              <w:rPr>
                <w:b/>
                <w:bCs/>
              </w:rPr>
              <w:t>предпроектной</w:t>
            </w:r>
            <w:proofErr w:type="spellEnd"/>
            <w:r>
              <w:rPr>
                <w:b/>
                <w:bCs/>
              </w:rPr>
              <w:t>, проектной и иной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3.4.2. Получение заключения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на застройку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3.4.3. Получение заключения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на возведение, реконструкцию объектов, указанных в перечне объектов, для которых проводится оценка воздействия на окружающую среду</w:t>
            </w:r>
            <w:proofErr w:type="gramStart"/>
            <w:r>
              <w:rPr>
                <w:vertAlign w:val="superscript"/>
              </w:rPr>
              <w:t>2</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3.4.4. Получение заключения государственной экологической экспертизы по архитектурному и при одностадийном </w:t>
            </w:r>
            <w:r>
              <w:lastRenderedPageBreak/>
              <w:t>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proofErr w:type="gramStart"/>
            <w:r>
              <w:rPr>
                <w:vertAlign w:val="superscript"/>
              </w:rPr>
              <w:t>2</w:t>
            </w:r>
            <w:proofErr w:type="gramEnd"/>
            <w:r>
              <w:t xml:space="preserve"> </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Республиканский центр государственной экологической </w:t>
            </w:r>
            <w:r>
              <w:lastRenderedPageBreak/>
              <w:t>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lastRenderedPageBreak/>
              <w:t xml:space="preserve">1 месяц, а для объектов, расположенных в границах </w:t>
            </w:r>
            <w:r>
              <w:lastRenderedPageBreak/>
              <w:t>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9D0EE4" w:rsidRDefault="009D0EE4">
            <w:pPr>
              <w:pStyle w:val="table10"/>
              <w:spacing w:before="120"/>
            </w:pPr>
            <w:r>
              <w:lastRenderedPageBreak/>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3.4.5. </w:t>
            </w:r>
            <w:proofErr w:type="gramStart"/>
            <w:r>
              <w:t>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w:t>
            </w:r>
            <w:proofErr w:type="gramEnd"/>
            <w:r>
              <w:t>, оказание услуг) в границах природных территорий, подлежащих специальной охране</w:t>
            </w:r>
            <w:proofErr w:type="gramStart"/>
            <w:r>
              <w:rPr>
                <w:vertAlign w:val="superscript"/>
              </w:rPr>
              <w:t>2</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 xml:space="preserve">1 месяц, а для объектов, расположенных в границах Китайско-Белорусского индустриального парка «Великий камень», – 15 рабочих дней со дня </w:t>
            </w:r>
            <w:r>
              <w:lastRenderedPageBreak/>
              <w:t>представления на экспертизу всех документов</w:t>
            </w:r>
          </w:p>
        </w:tc>
        <w:tc>
          <w:tcPr>
            <w:tcW w:w="859" w:type="pct"/>
            <w:gridSpan w:val="2"/>
            <w:tcMar>
              <w:top w:w="0" w:type="dxa"/>
              <w:left w:w="6" w:type="dxa"/>
              <w:bottom w:w="0" w:type="dxa"/>
              <w:right w:w="6" w:type="dxa"/>
            </w:tcMar>
            <w:hideMark/>
          </w:tcPr>
          <w:p w:rsidR="009D0EE4" w:rsidRDefault="009D0EE4">
            <w:pPr>
              <w:pStyle w:val="table10"/>
              <w:spacing w:before="120"/>
            </w:pPr>
            <w:r>
              <w:lastRenderedPageBreak/>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3.4.10. Получение заключения государственной экологической экспертизы по проекту </w:t>
            </w:r>
            <w:proofErr w:type="spellStart"/>
            <w:r>
              <w:t>водоохранной</w:t>
            </w:r>
            <w:proofErr w:type="spellEnd"/>
            <w:r>
              <w:t xml:space="preserve"> зоны и прибрежной полосы,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3.4.11. Получение заключения государственной экологической экспертизы по проекту </w:t>
            </w:r>
            <w:proofErr w:type="spellStart"/>
            <w:r>
              <w:t>охотоустройства</w:t>
            </w:r>
            <w:proofErr w:type="spellEnd"/>
            <w:r>
              <w:t>,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3.4.18. Получение заключения государственной </w:t>
            </w:r>
            <w:r>
              <w:lastRenderedPageBreak/>
              <w:t>экологической экспертизы по проекту внутрихозяйственного землеустройства, изменениям, вносимым в него</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Республиканский центр </w:t>
            </w:r>
            <w:r>
              <w:lastRenderedPageBreak/>
              <w:t>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lastRenderedPageBreak/>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3.5. Государственная экспертиза градостроительной, проектной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3.5.1. Получение заключения государственной экспертизы по градостроительной, проектной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государственные предприятия «</w:t>
            </w:r>
            <w:proofErr w:type="spellStart"/>
            <w:r>
              <w:t>Главгосстройэкспертиза</w:t>
            </w:r>
            <w:proofErr w:type="spellEnd"/>
            <w:r>
              <w:t>», «</w:t>
            </w:r>
            <w:proofErr w:type="spellStart"/>
            <w:r>
              <w:t>Госстройэкспертиза</w:t>
            </w:r>
            <w:proofErr w:type="spellEnd"/>
            <w:r>
              <w:t xml:space="preserve"> по Брестской области», «</w:t>
            </w:r>
            <w:proofErr w:type="spellStart"/>
            <w:r>
              <w:t>Госстройэкспертиза</w:t>
            </w:r>
            <w:proofErr w:type="spellEnd"/>
            <w:r>
              <w:t xml:space="preserve"> по Витебской области», «</w:t>
            </w:r>
            <w:proofErr w:type="spellStart"/>
            <w:r>
              <w:t>Госстройэкспертиза</w:t>
            </w:r>
            <w:proofErr w:type="spellEnd"/>
            <w:r>
              <w:t xml:space="preserve"> по Гомельской области», «</w:t>
            </w:r>
            <w:proofErr w:type="spellStart"/>
            <w:r>
              <w:t>Госстройэкспертиза</w:t>
            </w:r>
            <w:proofErr w:type="spellEnd"/>
            <w:r>
              <w:t xml:space="preserve"> по Гродненской области», «</w:t>
            </w:r>
            <w:proofErr w:type="spellStart"/>
            <w:r>
              <w:t>Госстройэкспертиза</w:t>
            </w:r>
            <w:proofErr w:type="spellEnd"/>
            <w:r>
              <w:t xml:space="preserve"> по Минской области», «</w:t>
            </w:r>
            <w:proofErr w:type="spellStart"/>
            <w:r>
              <w:t>Госстройэкспертиза</w:t>
            </w:r>
            <w:proofErr w:type="spellEnd"/>
            <w:r>
              <w:t xml:space="preserve"> по Могилевской области», «</w:t>
            </w:r>
            <w:proofErr w:type="spellStart"/>
            <w:r>
              <w:t>Госстройэкспертиза</w:t>
            </w:r>
            <w:proofErr w:type="spellEnd"/>
            <w:r>
              <w:t xml:space="preserve"> по г. Минску»</w:t>
            </w:r>
          </w:p>
        </w:tc>
        <w:tc>
          <w:tcPr>
            <w:tcW w:w="837" w:type="pct"/>
            <w:tcMar>
              <w:top w:w="0" w:type="dxa"/>
              <w:left w:w="6" w:type="dxa"/>
              <w:bottom w:w="0" w:type="dxa"/>
              <w:right w:w="6" w:type="dxa"/>
            </w:tcMar>
            <w:hideMark/>
          </w:tcPr>
          <w:p w:rsidR="009D0EE4" w:rsidRDefault="009D0EE4">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а для объектов, расположенных в границах Китайско-Белорусского индустриального парка «Великий камень», – 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3.5.2. Получение заключения государственной экспертизы энергетической эффективности по проектной документации на возведение и реконструкцию </w:t>
            </w:r>
            <w:proofErr w:type="spellStart"/>
            <w:r>
              <w:t>энергоисточников</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3.6. Освидетельствование сварочного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3.6.1. Получение свидетельства об оценке сварочного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Стройтехнорм</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3.6.2. Прекращение действия свидетельства об оценке сварочного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Стройтехнорм</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3.7.1. Получение акта осмотра (допуска) электроустановки </w:t>
            </w:r>
          </w:p>
        </w:tc>
        <w:tc>
          <w:tcPr>
            <w:tcW w:w="665" w:type="pct"/>
            <w:gridSpan w:val="2"/>
            <w:tcMar>
              <w:top w:w="0" w:type="dxa"/>
              <w:left w:w="6" w:type="dxa"/>
              <w:bottom w:w="0" w:type="dxa"/>
              <w:right w:w="6" w:type="dxa"/>
            </w:tcMar>
            <w:hideMark/>
          </w:tcPr>
          <w:p w:rsidR="009D0EE4" w:rsidRDefault="009D0EE4">
            <w:pPr>
              <w:pStyle w:val="table10"/>
              <w:spacing w:before="120"/>
            </w:pPr>
            <w:r>
              <w:t>Минэнерго</w:t>
            </w:r>
          </w:p>
        </w:tc>
        <w:tc>
          <w:tcPr>
            <w:tcW w:w="977" w:type="pct"/>
            <w:tcMar>
              <w:top w:w="0" w:type="dxa"/>
              <w:left w:w="6" w:type="dxa"/>
              <w:bottom w:w="0" w:type="dxa"/>
              <w:right w:w="6" w:type="dxa"/>
            </w:tcMar>
            <w:hideMark/>
          </w:tcPr>
          <w:p w:rsidR="009D0EE4" w:rsidRDefault="009D0EE4">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3.7.2. Получение акта осмотра (допуска) </w:t>
            </w:r>
            <w:proofErr w:type="spellStart"/>
            <w:r>
              <w:t>теплоустановки</w:t>
            </w:r>
            <w:proofErr w:type="spellEnd"/>
            <w:r>
              <w:t xml:space="preserve"> </w:t>
            </w:r>
            <w:r>
              <w:lastRenderedPageBreak/>
              <w:t xml:space="preserve">и (или) тепловой сети </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Минэнерго</w:t>
            </w:r>
          </w:p>
        </w:tc>
        <w:tc>
          <w:tcPr>
            <w:tcW w:w="977" w:type="pct"/>
            <w:tcMar>
              <w:top w:w="0" w:type="dxa"/>
              <w:left w:w="6" w:type="dxa"/>
              <w:bottom w:w="0" w:type="dxa"/>
              <w:right w:w="6" w:type="dxa"/>
            </w:tcMar>
            <w:hideMark/>
          </w:tcPr>
          <w:p w:rsidR="009D0EE4" w:rsidRDefault="009D0EE4">
            <w:pPr>
              <w:pStyle w:val="table10"/>
              <w:spacing w:before="120"/>
            </w:pPr>
            <w:r>
              <w:t xml:space="preserve">орган государственного </w:t>
            </w:r>
            <w:r>
              <w:lastRenderedPageBreak/>
              <w:t>энергетического и газового надзора</w:t>
            </w:r>
          </w:p>
        </w:tc>
        <w:tc>
          <w:tcPr>
            <w:tcW w:w="837" w:type="pct"/>
            <w:tcMar>
              <w:top w:w="0" w:type="dxa"/>
              <w:left w:w="6" w:type="dxa"/>
              <w:bottom w:w="0" w:type="dxa"/>
              <w:right w:w="6" w:type="dxa"/>
            </w:tcMar>
            <w:hideMark/>
          </w:tcPr>
          <w:p w:rsidR="009D0EE4" w:rsidRDefault="009D0EE4">
            <w:pPr>
              <w:pStyle w:val="table10"/>
              <w:spacing w:before="120"/>
            </w:pPr>
            <w:r>
              <w:lastRenderedPageBreak/>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3.8. Подтверждение пригодности к использованию строительных материалов, изделий, систем, средств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Стройтехнорм</w:t>
            </w:r>
            <w:proofErr w:type="spellEnd"/>
            <w:r>
              <w:t>», РУП «Институт «</w:t>
            </w:r>
            <w:proofErr w:type="spellStart"/>
            <w:r>
              <w:t>БелНИИС</w:t>
            </w:r>
            <w:proofErr w:type="spellEnd"/>
            <w:r>
              <w:t>», государственные предприятия «Институт НИИСМ», «</w:t>
            </w:r>
            <w:proofErr w:type="spellStart"/>
            <w:r>
              <w:t>СтройМедиаПроект</w:t>
            </w:r>
            <w:proofErr w:type="spellEnd"/>
            <w:r>
              <w:t>», РУП «</w:t>
            </w:r>
            <w:proofErr w:type="spellStart"/>
            <w:r>
              <w:t>Сертис</w:t>
            </w:r>
            <w:proofErr w:type="spellEnd"/>
            <w:r>
              <w:t>», РУП «</w:t>
            </w:r>
            <w:proofErr w:type="spellStart"/>
            <w:r>
              <w:t>Белстройцентр</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3.8.2. Получение технического свидетельства о пригодности для применения в строительстве сре</w:t>
            </w:r>
            <w:proofErr w:type="gramStart"/>
            <w:r>
              <w:t>дств пр</w:t>
            </w:r>
            <w:proofErr w:type="gramEnd"/>
            <w:r>
              <w:t>отивопожарной защиты и пожаротушения</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Республиканский центр сертификации и экспертизы лицензируемых видов деятельности МЧС, НИИ </w:t>
            </w:r>
            <w:proofErr w:type="spellStart"/>
            <w:r>
              <w:t>ПБиЧС</w:t>
            </w:r>
            <w:proofErr w:type="spellEnd"/>
            <w:r>
              <w:t xml:space="preserve"> МЧС </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3.8.3. Осуществление входного контроля технических средств охраны перед их монтажом</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областное, Минское городское управления Департамента охраны МВД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Стройтехнорм</w:t>
            </w:r>
            <w:proofErr w:type="spellEnd"/>
            <w:r>
              <w:t>», РУП «Институт «</w:t>
            </w:r>
            <w:proofErr w:type="spellStart"/>
            <w:r>
              <w:t>БелНИИС</w:t>
            </w:r>
            <w:proofErr w:type="spellEnd"/>
            <w:r>
              <w:t>», государственное предприятие «Институт НИИСМ», РУП «</w:t>
            </w:r>
            <w:proofErr w:type="spellStart"/>
            <w:r>
              <w:t>Сертис</w:t>
            </w:r>
            <w:proofErr w:type="spellEnd"/>
            <w:r>
              <w:t>», РУП «</w:t>
            </w:r>
            <w:proofErr w:type="spellStart"/>
            <w:r>
              <w:t>Белстройцентр</w:t>
            </w:r>
            <w:proofErr w:type="spellEnd"/>
            <w:r>
              <w:t>», государственное предприятие «</w:t>
            </w:r>
            <w:proofErr w:type="spellStart"/>
            <w:r>
              <w:t>СтройМедиаПроект</w:t>
            </w:r>
            <w:proofErr w:type="spellEnd"/>
            <w:r>
              <w:t>», ОАО «</w:t>
            </w:r>
            <w:proofErr w:type="spellStart"/>
            <w:r>
              <w:t>Стройкомплекс</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 xml:space="preserve">», РУП «Белорусский государственный институт метрологии» </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3.9. Подтверждение соответствия законченного строительством объекта </w:t>
            </w:r>
            <w:proofErr w:type="gramStart"/>
            <w:r>
              <w:rPr>
                <w:b/>
                <w:bCs/>
              </w:rPr>
              <w:t>разрешительной</w:t>
            </w:r>
            <w:proofErr w:type="gramEnd"/>
            <w:r>
              <w:rPr>
                <w:b/>
                <w:bCs/>
              </w:rPr>
              <w:t xml:space="preserve"> и проектной документации</w:t>
            </w:r>
            <w:r>
              <w:rPr>
                <w:b/>
                <w:bCs/>
                <w:vertAlign w:val="superscript"/>
              </w:rPr>
              <w:t>3</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gridSpan w:val="2"/>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3.9.2. Получение заключения о соответствии принимаемого </w:t>
            </w:r>
            <w:r>
              <w:lastRenderedPageBreak/>
              <w:t>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Республиканский центр </w:t>
            </w:r>
            <w:r>
              <w:lastRenderedPageBreak/>
              <w:t>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9D0EE4" w:rsidRDefault="009D0EE4">
            <w:pPr>
              <w:pStyle w:val="table10"/>
              <w:spacing w:before="120"/>
            </w:pPr>
            <w:r>
              <w:lastRenderedPageBreak/>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Департамент по надзору за безопасным ведением работ в промышленности МЧС (далее – </w:t>
            </w:r>
            <w:proofErr w:type="spellStart"/>
            <w:r>
              <w:t>Госпромнадзор</w:t>
            </w:r>
            <w:proofErr w:type="spellEnd"/>
            <w:r>
              <w:t>), управление государственного надзора главной военной инспекции Вооруженных Сил</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областные, районные, городские (кроме городов районного подчинения) ветеринарные станции, ГУ «</w:t>
            </w:r>
            <w:proofErr w:type="spellStart"/>
            <w:r>
              <w:t>Мингорветстанция</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gridSpan w:val="2"/>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районные в городах центры гигиены и эпидемиологии</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gridSpan w:val="2"/>
            <w:tcMar>
              <w:top w:w="0" w:type="dxa"/>
              <w:left w:w="6" w:type="dxa"/>
              <w:bottom w:w="0" w:type="dxa"/>
              <w:right w:w="6" w:type="dxa"/>
            </w:tcMar>
            <w:hideMark/>
          </w:tcPr>
          <w:p w:rsidR="009D0EE4" w:rsidRDefault="009D0EE4">
            <w:pPr>
              <w:pStyle w:val="table10"/>
              <w:spacing w:before="120"/>
            </w:pPr>
            <w:r>
              <w:t>Минэнерго</w:t>
            </w:r>
          </w:p>
        </w:tc>
        <w:tc>
          <w:tcPr>
            <w:tcW w:w="977" w:type="pct"/>
            <w:tcMar>
              <w:top w:w="0" w:type="dxa"/>
              <w:left w:w="6" w:type="dxa"/>
              <w:bottom w:w="0" w:type="dxa"/>
              <w:right w:w="6" w:type="dxa"/>
            </w:tcMar>
            <w:hideMark/>
          </w:tcPr>
          <w:p w:rsidR="009D0EE4" w:rsidRDefault="009D0EE4">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орган государственного пожарного надзора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в срок до завершения работы приемочной комиссии, но не более 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Pr="00F4548B" w:rsidRDefault="009D0EE4">
            <w:pPr>
              <w:pStyle w:val="table10"/>
              <w:spacing w:before="120"/>
              <w:rPr>
                <w:highlight w:val="green"/>
              </w:rPr>
            </w:pPr>
            <w:r w:rsidRPr="00F4548B">
              <w:rPr>
                <w:highlight w:val="green"/>
              </w:rP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gridSpan w:val="2"/>
            <w:tcMar>
              <w:top w:w="0" w:type="dxa"/>
              <w:left w:w="6" w:type="dxa"/>
              <w:bottom w:w="0" w:type="dxa"/>
              <w:right w:w="6" w:type="dxa"/>
            </w:tcMar>
            <w:hideMark/>
          </w:tcPr>
          <w:p w:rsidR="009D0EE4" w:rsidRPr="00F4548B" w:rsidRDefault="009D0EE4">
            <w:pPr>
              <w:pStyle w:val="table10"/>
              <w:spacing w:before="120"/>
              <w:rPr>
                <w:highlight w:val="green"/>
              </w:rPr>
            </w:pPr>
            <w:proofErr w:type="spellStart"/>
            <w:r w:rsidRPr="00F4548B">
              <w:rPr>
                <w:highlight w:val="green"/>
              </w:rPr>
              <w:t>Минстройархитектуры</w:t>
            </w:r>
            <w:proofErr w:type="spellEnd"/>
          </w:p>
        </w:tc>
        <w:tc>
          <w:tcPr>
            <w:tcW w:w="977" w:type="pct"/>
            <w:tcMar>
              <w:top w:w="0" w:type="dxa"/>
              <w:left w:w="6" w:type="dxa"/>
              <w:bottom w:w="0" w:type="dxa"/>
              <w:right w:w="6" w:type="dxa"/>
            </w:tcMar>
            <w:hideMark/>
          </w:tcPr>
          <w:p w:rsidR="009D0EE4" w:rsidRPr="00F4548B" w:rsidRDefault="009D0EE4">
            <w:pPr>
              <w:pStyle w:val="table10"/>
              <w:spacing w:before="120"/>
              <w:rPr>
                <w:highlight w:val="green"/>
              </w:rPr>
            </w:pPr>
            <w:r w:rsidRPr="00F4548B">
              <w:rPr>
                <w:highlight w:val="green"/>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3.10. Регистрация документации о готовности к работе в осенне-зимний период</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3.10.1. Регистрация паспорта готовности потребителя тепловой энергии к работе в осенне-зимний период</w:t>
            </w:r>
          </w:p>
        </w:tc>
        <w:tc>
          <w:tcPr>
            <w:tcW w:w="665" w:type="pct"/>
            <w:gridSpan w:val="2"/>
            <w:tcMar>
              <w:top w:w="0" w:type="dxa"/>
              <w:left w:w="6" w:type="dxa"/>
              <w:bottom w:w="0" w:type="dxa"/>
              <w:right w:w="6" w:type="dxa"/>
            </w:tcMar>
            <w:hideMark/>
          </w:tcPr>
          <w:p w:rsidR="009D0EE4" w:rsidRDefault="009D0EE4">
            <w:pPr>
              <w:pStyle w:val="table10"/>
              <w:spacing w:before="120"/>
            </w:pPr>
            <w:r>
              <w:t>Минэнерго</w:t>
            </w:r>
          </w:p>
        </w:tc>
        <w:tc>
          <w:tcPr>
            <w:tcW w:w="977" w:type="pct"/>
            <w:tcMar>
              <w:top w:w="0" w:type="dxa"/>
              <w:left w:w="6" w:type="dxa"/>
              <w:bottom w:w="0" w:type="dxa"/>
              <w:right w:w="6" w:type="dxa"/>
            </w:tcMar>
            <w:hideMark/>
          </w:tcPr>
          <w:p w:rsidR="009D0EE4" w:rsidRDefault="009D0EE4">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9D0EE4" w:rsidRDefault="009D0EE4">
            <w:pPr>
              <w:pStyle w:val="table10"/>
              <w:spacing w:before="120"/>
            </w:pPr>
            <w:r>
              <w:t xml:space="preserve">1 день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3.10.2. Регистрация паспорта готовности теплоисточника к работе в осенне-зимний период</w:t>
            </w:r>
          </w:p>
        </w:tc>
        <w:tc>
          <w:tcPr>
            <w:tcW w:w="665" w:type="pct"/>
            <w:gridSpan w:val="2"/>
            <w:tcMar>
              <w:top w:w="0" w:type="dxa"/>
              <w:left w:w="6" w:type="dxa"/>
              <w:bottom w:w="0" w:type="dxa"/>
              <w:right w:w="6" w:type="dxa"/>
            </w:tcMar>
            <w:hideMark/>
          </w:tcPr>
          <w:p w:rsidR="009D0EE4" w:rsidRDefault="009D0EE4">
            <w:pPr>
              <w:pStyle w:val="table10"/>
              <w:spacing w:before="120"/>
            </w:pPr>
            <w:r>
              <w:t>Минэнерго</w:t>
            </w:r>
          </w:p>
        </w:tc>
        <w:tc>
          <w:tcPr>
            <w:tcW w:w="977" w:type="pct"/>
            <w:tcMar>
              <w:top w:w="0" w:type="dxa"/>
              <w:left w:w="6" w:type="dxa"/>
              <w:bottom w:w="0" w:type="dxa"/>
              <w:right w:w="6" w:type="dxa"/>
            </w:tcMar>
            <w:hideMark/>
          </w:tcPr>
          <w:p w:rsidR="009D0EE4" w:rsidRDefault="009D0EE4">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9D0EE4" w:rsidRDefault="009D0EE4">
            <w:pPr>
              <w:pStyle w:val="table10"/>
              <w:spacing w:before="120"/>
            </w:pPr>
            <w:r>
              <w:t xml:space="preserve">1 день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3.11. Согласование выполнения работ на поверхностных водных объектах</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территориальные органы Минприроды </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 xml:space="preserve">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w:t>
            </w:r>
            <w:r>
              <w:lastRenderedPageBreak/>
              <w:t>Минприроды</w:t>
            </w:r>
          </w:p>
        </w:tc>
        <w:tc>
          <w:tcPr>
            <w:tcW w:w="837" w:type="pct"/>
            <w:tcMar>
              <w:top w:w="0" w:type="dxa"/>
              <w:left w:w="6" w:type="dxa"/>
              <w:bottom w:w="0" w:type="dxa"/>
              <w:right w:w="6" w:type="dxa"/>
            </w:tcMar>
            <w:hideMark/>
          </w:tcPr>
          <w:p w:rsidR="009D0EE4" w:rsidRDefault="009D0EE4">
            <w:pPr>
              <w:pStyle w:val="table10"/>
              <w:spacing w:before="120"/>
            </w:pPr>
            <w:r>
              <w:lastRenderedPageBreak/>
              <w:t>30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плата за услуги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3.11.3. Согласование выполнения на внутренних водных путях работ по подъему, удалению и (или) уничтожению затонувшего военного имущества,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плата за услуги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плата за услуги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3.12. Согласование назначения объектов недвижимого имущества</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t>машино</w:t>
            </w:r>
            <w:proofErr w:type="spellEnd"/>
            <w:r>
              <w:t>-места по назначению в соответствии с единой классификацией назначения объектов недвижимого имущества</w:t>
            </w:r>
          </w:p>
        </w:tc>
        <w:tc>
          <w:tcPr>
            <w:tcW w:w="665" w:type="pct"/>
            <w:gridSpan w:val="2"/>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3.12.2.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665" w:type="pct"/>
            <w:gridSpan w:val="2"/>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3.12.3.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665" w:type="pct"/>
            <w:gridSpan w:val="2"/>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3.12.4.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665" w:type="pct"/>
            <w:gridSpan w:val="2"/>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3.12.5. </w:t>
            </w:r>
            <w:proofErr w:type="gramStart"/>
            <w:r>
              <w:t xml:space="preserve">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 xml:space="preserve">-места,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w:t>
            </w:r>
            <w:r>
              <w:lastRenderedPageBreak/>
              <w:t>в рамках совершенствования структуры управления водопроводно-канализационного хозяйства</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w:t>
            </w:r>
          </w:p>
        </w:tc>
        <w:tc>
          <w:tcPr>
            <w:tcW w:w="837" w:type="pct"/>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 xml:space="preserve">3.13. Согласование </w:t>
            </w:r>
            <w:proofErr w:type="spellStart"/>
            <w:r>
              <w:rPr>
                <w:b/>
                <w:bCs/>
              </w:rPr>
              <w:t>предпроектной</w:t>
            </w:r>
            <w:proofErr w:type="spellEnd"/>
            <w:r>
              <w:rPr>
                <w:b/>
                <w:bCs/>
              </w:rPr>
              <w:t xml:space="preserve">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3.13.1. Получение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Госстандарт </w:t>
            </w:r>
          </w:p>
        </w:tc>
        <w:tc>
          <w:tcPr>
            <w:tcW w:w="977" w:type="pct"/>
            <w:tcMar>
              <w:top w:w="0" w:type="dxa"/>
              <w:left w:w="6" w:type="dxa"/>
              <w:bottom w:w="0" w:type="dxa"/>
              <w:right w:w="6" w:type="dxa"/>
            </w:tcMar>
            <w:hideMark/>
          </w:tcPr>
          <w:p w:rsidR="009D0EE4" w:rsidRDefault="009D0EE4">
            <w:pPr>
              <w:pStyle w:val="table10"/>
              <w:spacing w:before="120"/>
            </w:pPr>
            <w:r>
              <w:t>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w:t>
            </w:r>
            <w:proofErr w:type="spellStart"/>
            <w:r>
              <w:t>Белэнерго</w:t>
            </w:r>
            <w:proofErr w:type="spellEnd"/>
            <w:r>
              <w:t>»,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gridSpan w:val="2"/>
            <w:tcMar>
              <w:top w:w="0" w:type="dxa"/>
              <w:left w:w="6" w:type="dxa"/>
              <w:bottom w:w="0" w:type="dxa"/>
              <w:right w:w="6" w:type="dxa"/>
            </w:tcMar>
            <w:hideMark/>
          </w:tcPr>
          <w:p w:rsidR="009D0EE4" w:rsidRDefault="009D0EE4">
            <w:pPr>
              <w:pStyle w:val="table10"/>
              <w:spacing w:before="120"/>
            </w:pPr>
            <w:r>
              <w:t>Минэнерго</w:t>
            </w:r>
          </w:p>
        </w:tc>
        <w:tc>
          <w:tcPr>
            <w:tcW w:w="977" w:type="pct"/>
            <w:tcMar>
              <w:top w:w="0" w:type="dxa"/>
              <w:left w:w="6" w:type="dxa"/>
              <w:bottom w:w="0" w:type="dxa"/>
              <w:right w:w="6" w:type="dxa"/>
            </w:tcMar>
            <w:hideMark/>
          </w:tcPr>
          <w:p w:rsidR="009D0EE4" w:rsidRDefault="009D0EE4">
            <w:pPr>
              <w:pStyle w:val="table10"/>
              <w:spacing w:before="120"/>
            </w:pPr>
            <w:r>
              <w:t>Минэнерго</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МВД </w:t>
            </w:r>
          </w:p>
        </w:tc>
        <w:tc>
          <w:tcPr>
            <w:tcW w:w="977" w:type="pct"/>
            <w:tcMar>
              <w:top w:w="0" w:type="dxa"/>
              <w:left w:w="6" w:type="dxa"/>
              <w:bottom w:w="0" w:type="dxa"/>
              <w:right w:w="6" w:type="dxa"/>
            </w:tcMar>
            <w:hideMark/>
          </w:tcPr>
          <w:p w:rsidR="009D0EE4" w:rsidRDefault="009D0EE4">
            <w:pPr>
              <w:pStyle w:val="table10"/>
              <w:spacing w:before="120"/>
            </w:pPr>
            <w:r>
              <w:t>областное, Минское городское управления Департамента охраны МВД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3.13.4. Получение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МЖКХ </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3.14. Согласование проектной документации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 xml:space="preserve">территориальное подразделение архитектуры и градостроительства, администрация индустриального парка «Великий камень» </w:t>
            </w:r>
          </w:p>
        </w:tc>
        <w:tc>
          <w:tcPr>
            <w:tcW w:w="837" w:type="pct"/>
            <w:tcMar>
              <w:top w:w="0" w:type="dxa"/>
              <w:left w:w="6" w:type="dxa"/>
              <w:bottom w:w="0" w:type="dxa"/>
              <w:right w:w="6" w:type="dxa"/>
            </w:tcMar>
            <w:hideMark/>
          </w:tcPr>
          <w:p w:rsidR="009D0EE4" w:rsidRDefault="009D0EE4">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 xml:space="preserve">ГУ ГАИ МВД, УГАИ ГУВД, УГАИ УВД, ГАИ РУ-ГО-РОВД </w:t>
            </w:r>
          </w:p>
        </w:tc>
        <w:tc>
          <w:tcPr>
            <w:tcW w:w="837" w:type="pct"/>
            <w:tcMar>
              <w:top w:w="0" w:type="dxa"/>
              <w:left w:w="6" w:type="dxa"/>
              <w:bottom w:w="0" w:type="dxa"/>
              <w:right w:w="6" w:type="dxa"/>
            </w:tcMar>
            <w:hideMark/>
          </w:tcPr>
          <w:p w:rsidR="009D0EE4" w:rsidRDefault="009D0EE4">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w:t>
            </w:r>
            <w:r>
              <w:lastRenderedPageBreak/>
              <w:t>рассмотрению Белорусской республиканской научно-методической радой по вопросам историко-культурного наследия при Минкультуры, – 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gridSpan w:val="2"/>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 xml:space="preserve">НАН Беларуси </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3.14.6. Получение заключения о согласовании проектной документации на техническую систему охраны</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областное, Минское городское управления Департамента охраны МВД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3.14.7. Согласование отступлений от требований технических нормативных правовых актов и нормативных правовых актов, утверждаемых </w:t>
            </w:r>
            <w:proofErr w:type="spellStart"/>
            <w:r>
              <w:t>Минстройархитектуры</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3.14.8. Согласование специальных технических условий на проектирование объекта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r>
              <w:t>, МЧС</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3.14.9. Согласование проектных решений с обоснованными отступлениями от обязательных для соблюдения требований, содержащихся в технических нормативных правовых актах в области пожарной безопасности, утвержденных МЧС</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3.14.10. Согласование проектных решений с обоснованными отступлениями от требований технических нормативных правовых актов в области защиты населения и территорий от чрезвычайных ситуаций и гражданской обороны, утвержденных МЧС</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3.15. Согласование производства строительных работ</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3.15.1. Получение разрешения на право производства ремонтных, строительных и земляных работ в охранной зоне </w:t>
            </w:r>
            <w:r>
              <w:lastRenderedPageBreak/>
              <w:t>объектов газораспределительной системы</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Минэнерго</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Брестоблгаз</w:t>
            </w:r>
            <w:proofErr w:type="spellEnd"/>
            <w:r>
              <w:t>», УП «</w:t>
            </w:r>
            <w:proofErr w:type="spellStart"/>
            <w:r>
              <w:t>Витебскоблгаз</w:t>
            </w:r>
            <w:proofErr w:type="spellEnd"/>
            <w:r>
              <w:t xml:space="preserve">», УП </w:t>
            </w:r>
            <w:r>
              <w:lastRenderedPageBreak/>
              <w:t>«</w:t>
            </w:r>
            <w:proofErr w:type="spellStart"/>
            <w:r>
              <w:t>Гроднооблгаз</w:t>
            </w:r>
            <w:proofErr w:type="spellEnd"/>
            <w:r>
              <w:t>», УП «МИНГАЗ», УП «МИНСКОБЛГАЗ», РУП «</w:t>
            </w:r>
            <w:proofErr w:type="spellStart"/>
            <w:r>
              <w:t>Могилевоблгаз</w:t>
            </w:r>
            <w:proofErr w:type="spellEnd"/>
            <w:r>
              <w:t>», РПУП «</w:t>
            </w:r>
            <w:proofErr w:type="spellStart"/>
            <w:r>
              <w:t>Гомельоблгаз</w:t>
            </w:r>
            <w:proofErr w:type="spellEnd"/>
            <w:r>
              <w:t>», их структурные подразделения</w:t>
            </w:r>
          </w:p>
        </w:tc>
        <w:tc>
          <w:tcPr>
            <w:tcW w:w="837" w:type="pct"/>
            <w:tcMar>
              <w:top w:w="0" w:type="dxa"/>
              <w:left w:w="6" w:type="dxa"/>
              <w:bottom w:w="0" w:type="dxa"/>
              <w:right w:w="6" w:type="dxa"/>
            </w:tcMar>
            <w:hideMark/>
          </w:tcPr>
          <w:p w:rsidR="009D0EE4" w:rsidRDefault="009D0EE4">
            <w:pPr>
              <w:pStyle w:val="table10"/>
              <w:spacing w:before="120"/>
            </w:pPr>
            <w:r>
              <w:lastRenderedPageBreak/>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3.15.2. Получение разрешения на право производства работ в охранной зоне электрических и (или) тепловых сетей</w:t>
            </w:r>
          </w:p>
        </w:tc>
        <w:tc>
          <w:tcPr>
            <w:tcW w:w="665" w:type="pct"/>
            <w:gridSpan w:val="2"/>
            <w:tcMar>
              <w:top w:w="0" w:type="dxa"/>
              <w:left w:w="6" w:type="dxa"/>
              <w:bottom w:w="0" w:type="dxa"/>
              <w:right w:w="6" w:type="dxa"/>
            </w:tcMar>
            <w:hideMark/>
          </w:tcPr>
          <w:p w:rsidR="009D0EE4" w:rsidRDefault="009D0EE4">
            <w:pPr>
              <w:pStyle w:val="table10"/>
              <w:spacing w:before="120"/>
            </w:pPr>
            <w:r>
              <w:t>Минэнерго</w:t>
            </w:r>
          </w:p>
        </w:tc>
        <w:tc>
          <w:tcPr>
            <w:tcW w:w="977" w:type="pct"/>
            <w:tcMar>
              <w:top w:w="0" w:type="dxa"/>
              <w:left w:w="6" w:type="dxa"/>
              <w:bottom w:w="0" w:type="dxa"/>
              <w:right w:w="6" w:type="dxa"/>
            </w:tcMar>
            <w:hideMark/>
          </w:tcPr>
          <w:p w:rsidR="009D0EE4" w:rsidRDefault="009D0EE4">
            <w:pPr>
              <w:pStyle w:val="table10"/>
              <w:spacing w:before="120"/>
            </w:pPr>
            <w:proofErr w:type="spellStart"/>
            <w:r>
              <w:t>энергоснабжающая</w:t>
            </w:r>
            <w:proofErr w:type="spellEnd"/>
            <w:r>
              <w:t xml:space="preserve"> организация (юридическое лицо Республики Беларусь, в собственности, хозяйственном ведении или оперативном </w:t>
            </w:r>
            <w:proofErr w:type="gramStart"/>
            <w:r>
              <w:t>управлении</w:t>
            </w:r>
            <w:proofErr w:type="gramEnd"/>
            <w:r>
              <w:t xml:space="preserve">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gridSpan w:val="2"/>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Институт истории НАН Беларуси</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обособленные подразделения в областных, районных центрах и г. Минске РУП «</w:t>
            </w:r>
            <w:proofErr w:type="spellStart"/>
            <w:r>
              <w:t>Белтелеком</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7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НАН Беларуси </w:t>
            </w:r>
          </w:p>
        </w:tc>
        <w:tc>
          <w:tcPr>
            <w:tcW w:w="977" w:type="pct"/>
            <w:tcMar>
              <w:top w:w="0" w:type="dxa"/>
              <w:left w:w="6" w:type="dxa"/>
              <w:bottom w:w="0" w:type="dxa"/>
              <w:right w:w="6" w:type="dxa"/>
            </w:tcMar>
            <w:hideMark/>
          </w:tcPr>
          <w:p w:rsidR="009D0EE4" w:rsidRDefault="009D0EE4">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3.15.6. Получение разрешения на право производства строительных и земляных работ в охранных зонах магистральных трубопроводов</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владелец магистрального трубопровода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r>
              <w:t xml:space="preserve"> совместно с МЖКХ</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3.16. Согласование строительства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3.16.1. Получение разрешительной документации на проектирование, возведение, реконструкцию, реставрацию объекта или его снос, благоустройство на землях общего пользования объекта, внесение изменения в нее</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w:t>
            </w:r>
            <w:r>
              <w:lastRenderedPageBreak/>
              <w:t>камень», расположенного на его территории</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lastRenderedPageBreak/>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3.16.4. </w:t>
            </w:r>
            <w:proofErr w:type="gramStart"/>
            <w:r>
              <w:t>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городской (г. Минска, города областного подчинения), районный исполнительный комитет</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исполком базового уровня,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18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3.17. Согласование установки зарядных станций для электромобилей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3.17.1. Получение разрешения на установку зарядных станций для электромобилей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r>
              <w:t xml:space="preserve"> совместно с Минэнерго</w:t>
            </w:r>
          </w:p>
        </w:tc>
        <w:tc>
          <w:tcPr>
            <w:tcW w:w="977" w:type="pct"/>
            <w:tcMar>
              <w:top w:w="0" w:type="dxa"/>
              <w:left w:w="6" w:type="dxa"/>
              <w:bottom w:w="0" w:type="dxa"/>
              <w:right w:w="6" w:type="dxa"/>
            </w:tcMar>
            <w:hideMark/>
          </w:tcPr>
          <w:p w:rsidR="009D0EE4" w:rsidRDefault="009D0EE4">
            <w:pPr>
              <w:pStyle w:val="table10"/>
              <w:spacing w:before="120"/>
            </w:pPr>
            <w:r>
              <w:t>городской (г. Минска, города областного подчинения), районный исполнительный комитет</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3.18. Согласование строительных работ на </w:t>
            </w:r>
            <w:proofErr w:type="spellStart"/>
            <w:r>
              <w:rPr>
                <w:b/>
                <w:bCs/>
              </w:rPr>
              <w:t>приаэродромной</w:t>
            </w:r>
            <w:proofErr w:type="spellEnd"/>
            <w:r>
              <w:rPr>
                <w:b/>
                <w:bCs/>
              </w:rPr>
              <w:t xml:space="preserve"> территории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3.18.1. Согласование возведения, реконструкции, ремонта, </w:t>
            </w:r>
            <w:r>
              <w:lastRenderedPageBreak/>
              <w:t>реставрации, благоустройства, сноса сооружений на </w:t>
            </w:r>
            <w:proofErr w:type="spellStart"/>
            <w:r>
              <w:t>приаэродромной</w:t>
            </w:r>
            <w:proofErr w:type="spellEnd"/>
            <w:r>
              <w:t xml:space="preserve"> территор</w:t>
            </w:r>
            <w:proofErr w:type="gramStart"/>
            <w:r>
              <w:t>ии аэ</w:t>
            </w:r>
            <w:proofErr w:type="gramEnd"/>
            <w:r>
              <w:t>родрома гражданской авиации и в районе расположения радиотехнических средств обеспечения полетов</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w:t>
            </w:r>
            <w:proofErr w:type="spellStart"/>
            <w:r>
              <w:t>приаэродромной</w:t>
            </w:r>
            <w:proofErr w:type="spellEnd"/>
            <w:r>
              <w:t xml:space="preserve"> территор</w:t>
            </w:r>
            <w:proofErr w:type="gramStart"/>
            <w:r>
              <w:t>ии аэ</w:t>
            </w:r>
            <w:proofErr w:type="gramEnd"/>
            <w:r>
              <w:t>родрома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7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3.18.3. </w:t>
            </w:r>
            <w:proofErr w:type="gramStart"/>
            <w:r>
              <w:t xml:space="preserve">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w:t>
            </w:r>
            <w:proofErr w:type="spellStart"/>
            <w:r>
              <w:t>приаэродромной</w:t>
            </w:r>
            <w:proofErr w:type="spellEnd"/>
            <w:r>
              <w:t xml:space="preserve">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 xml:space="preserve">7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4</w:t>
            </w:r>
            <w:r>
              <w:br/>
              <w:t>ИНФОРМАЦИЯ И СВЯЗЬ</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4.1. Аттестация операторов электронного документооборота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«Центр Систем Идентификации»</w:t>
            </w:r>
          </w:p>
        </w:tc>
        <w:tc>
          <w:tcPr>
            <w:tcW w:w="837" w:type="pct"/>
            <w:tcMar>
              <w:top w:w="0" w:type="dxa"/>
              <w:left w:w="6" w:type="dxa"/>
              <w:bottom w:w="0" w:type="dxa"/>
              <w:right w:w="6" w:type="dxa"/>
            </w:tcMar>
            <w:hideMark/>
          </w:tcPr>
          <w:p w:rsidR="009D0EE4" w:rsidRDefault="009D0EE4">
            <w:pPr>
              <w:pStyle w:val="table10"/>
              <w:spacing w:before="120"/>
            </w:pPr>
            <w:r>
              <w:t>45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4.2.1. Регистрация сетевого адресного пространства</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4.2.2. Регистрация центра обработки данных</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4.2.3. Регистрация интернет-сайта</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4.3. Государственная регистрация информационных систем и ресурсов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4.3.1. Регистрация государственной информационной системы</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НИРУП «ИППС»</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4.3.2. Регистрация государственного информационного ресурса</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НИРУП «ИППС»</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4.4. Лицензирование деятельности в области связи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4.4.1. Получение специального разрешения (лицензии) на осуществление деятельности в области связи</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4.4.3. Получение дубликата специального разрешения (лицензии) на осуществление деятельности в области связи</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 xml:space="preserve">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4.5.1. Регистрация программно-технических сре</w:t>
            </w:r>
            <w:proofErr w:type="gramStart"/>
            <w:r>
              <w:t>дств в с</w:t>
            </w:r>
            <w:proofErr w:type="gramEnd"/>
            <w:r>
              <w:t>истеме противодействия нарушениям порядка пропуска трафика на сетях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t>ОАЦ</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«НЦОТ»</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4.6. Регистрация радиоэлектронных средств и высокочастотных устройств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4.6.4. Получение дубликата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4.7. Согласование эксплуатации оптоволоконных линий связи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4.7.1. Согласование ввода в эксплуатацию вновь создаваемой </w:t>
            </w:r>
            <w:r>
              <w:lastRenderedPageBreak/>
              <w:t>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Минсвязи</w:t>
            </w:r>
          </w:p>
        </w:tc>
        <w:tc>
          <w:tcPr>
            <w:tcW w:w="977" w:type="pct"/>
            <w:tcMar>
              <w:top w:w="0" w:type="dxa"/>
              <w:left w:w="6" w:type="dxa"/>
              <w:bottom w:w="0" w:type="dxa"/>
              <w:right w:w="6" w:type="dxa"/>
            </w:tcMar>
            <w:hideMark/>
          </w:tcPr>
          <w:p w:rsidR="009D0EE4" w:rsidRDefault="009D0EE4">
            <w:pPr>
              <w:pStyle w:val="table10"/>
              <w:spacing w:before="120"/>
            </w:pPr>
            <w:r>
              <w:t xml:space="preserve">исполком базового уровня, Минский </w:t>
            </w:r>
            <w:r>
              <w:lastRenderedPageBreak/>
              <w:t>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lastRenderedPageBreak/>
              <w:t>11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4.8. Согласование использования радиочастотного спектра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 без проведения международной координации или 5 месяцев при проведении международной координации</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 без проведения международной координации или 5 месяцев при проведении международной координации</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4.9. Согласование использования ресурса нумерации в сетях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4.9.1. Получение ресурса нумерации </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4.9.2. Согласование передачи ресурса нумерации </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4.9.3. Внесение изменения в решение о выделении ресурса нумерации </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4.9.4. Получение решения об изъятии ресурса нумерации </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Минсвязи</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4.10. Согласование присоединения к сети электросвязи общего 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4.10.1. Получение разрешения на присоединение сети электросвязи к сети электросвязи общего 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gridSpan w:val="2"/>
            <w:tcMar>
              <w:top w:w="0" w:type="dxa"/>
              <w:left w:w="6" w:type="dxa"/>
              <w:bottom w:w="0" w:type="dxa"/>
              <w:right w:w="6" w:type="dxa"/>
            </w:tcMar>
            <w:hideMark/>
          </w:tcPr>
          <w:p w:rsidR="009D0EE4" w:rsidRDefault="009D0EE4">
            <w:pPr>
              <w:pStyle w:val="table10"/>
              <w:spacing w:before="120"/>
            </w:pPr>
            <w:r>
              <w:t>Минсвязи</w:t>
            </w:r>
          </w:p>
        </w:tc>
        <w:tc>
          <w:tcPr>
            <w:tcW w:w="977" w:type="pct"/>
            <w:tcMar>
              <w:top w:w="0" w:type="dxa"/>
              <w:left w:w="6" w:type="dxa"/>
              <w:bottom w:w="0" w:type="dxa"/>
              <w:right w:w="6" w:type="dxa"/>
            </w:tcMar>
            <w:hideMark/>
          </w:tcPr>
          <w:p w:rsidR="009D0EE4" w:rsidRDefault="009D0EE4">
            <w:pPr>
              <w:pStyle w:val="table10"/>
              <w:spacing w:before="120"/>
            </w:pPr>
            <w:r>
              <w:t>оператор электросвязи, уполномоченный на пропуск межсетевого трафика</w:t>
            </w:r>
          </w:p>
        </w:tc>
        <w:tc>
          <w:tcPr>
            <w:tcW w:w="837" w:type="pct"/>
            <w:tcMar>
              <w:top w:w="0" w:type="dxa"/>
              <w:left w:w="6" w:type="dxa"/>
              <w:bottom w:w="0" w:type="dxa"/>
              <w:right w:w="6" w:type="dxa"/>
            </w:tcMar>
            <w:hideMark/>
          </w:tcPr>
          <w:p w:rsidR="009D0EE4" w:rsidRDefault="009D0EE4">
            <w:pPr>
              <w:pStyle w:val="table10"/>
              <w:spacing w:before="120"/>
            </w:pPr>
            <w:r>
              <w:t>20 дней, а в случае направления запроса – 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gridSpan w:val="2"/>
            <w:tcMar>
              <w:top w:w="0" w:type="dxa"/>
              <w:left w:w="6" w:type="dxa"/>
              <w:bottom w:w="0" w:type="dxa"/>
              <w:right w:w="6" w:type="dxa"/>
            </w:tcMar>
            <w:hideMark/>
          </w:tcPr>
          <w:p w:rsidR="009D0EE4" w:rsidRDefault="009D0EE4">
            <w:pPr>
              <w:pStyle w:val="table10"/>
              <w:spacing w:before="120"/>
            </w:pPr>
            <w:r>
              <w:t>ОАЦ</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«НЦОТ»</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5</w:t>
            </w:r>
            <w:r>
              <w:br/>
              <w:t>ТРАНСПОРТ</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5.1. Государственная регистрация аэродромов </w:t>
            </w:r>
            <w:r>
              <w:rPr>
                <w:b/>
                <w:bCs/>
              </w:rPr>
              <w:lastRenderedPageBreak/>
              <w:t>и вертодромов государственной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5.1.1. Государственная регистрация аэродрома, вертодрома государственной авиации с получением соответствующего свидетельства</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5.1.4. Получение дубликата свидетельства о государственной регистрац</w:t>
            </w:r>
            <w:proofErr w:type="gramStart"/>
            <w:r>
              <w:t>ии аэ</w:t>
            </w:r>
            <w:proofErr w:type="gramEnd"/>
            <w:r>
              <w:t xml:space="preserve">родрома, вертодрома государственной авиации </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 Государственная регистрация аэродромов и вертодромов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 Государственная регистрация аэродрома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 Государственная регистрация вертодрома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государственная пошлина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5.3. Государственная регистрация государственных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5.3.3. Получение дубликата регистрационного удостоверения государственного воздушного судна </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Минобороны </w:t>
            </w:r>
          </w:p>
        </w:tc>
        <w:tc>
          <w:tcPr>
            <w:tcW w:w="977" w:type="pct"/>
            <w:tcMar>
              <w:top w:w="0" w:type="dxa"/>
              <w:left w:w="6" w:type="dxa"/>
              <w:bottom w:w="0" w:type="dxa"/>
              <w:right w:w="6" w:type="dxa"/>
            </w:tcMar>
            <w:hideMark/>
          </w:tcPr>
          <w:p w:rsidR="009D0EE4" w:rsidRDefault="009D0EE4">
            <w:pPr>
              <w:pStyle w:val="table10"/>
              <w:spacing w:before="120"/>
            </w:pPr>
            <w:r>
              <w:t>Минобороны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5.4. Государственная регистрация гражданских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5.4.3. Получение дубликата регистрационного удостоверения гражданского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5.5. Государственная регистрация маломерных судов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5.5.1. Государственная регистрация маломерного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ГИМС</w:t>
            </w:r>
          </w:p>
        </w:tc>
        <w:tc>
          <w:tcPr>
            <w:tcW w:w="837" w:type="pct"/>
            <w:tcMar>
              <w:top w:w="0" w:type="dxa"/>
              <w:left w:w="6" w:type="dxa"/>
              <w:bottom w:w="0" w:type="dxa"/>
              <w:right w:w="6" w:type="dxa"/>
            </w:tcMar>
            <w:hideMark/>
          </w:tcPr>
          <w:p w:rsidR="009D0EE4" w:rsidRDefault="009D0EE4">
            <w:pPr>
              <w:pStyle w:val="table10"/>
              <w:spacing w:before="120"/>
            </w:pPr>
            <w:r>
              <w:t xml:space="preserve">10 дней </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5.5.2. Государственная регистрация изменения сведений, подлежащих внесению в судовую книгу</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ГИМС</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5.5.3. Получение дубликата судового билета</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ГИМС</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5.5.4. Получение информации из судовой книги</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ГИМС</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w:t>
            </w:r>
            <w:proofErr w:type="spellStart"/>
            <w:r>
              <w:t>бербоут</w:t>
            </w:r>
            <w:proofErr w:type="spellEnd"/>
            <w:r>
              <w:t>-чартера) или договора лизинга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5.6.4. </w:t>
            </w:r>
            <w:proofErr w:type="gramStart"/>
            <w:r>
              <w:t xml:space="preserve">Государственная регистрация в Государственном реестре морских судов Республики Беларусь или судовой </w:t>
            </w:r>
            <w:r>
              <w:lastRenderedPageBreak/>
              <w:t>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w:t>
            </w:r>
            <w:proofErr w:type="gramEnd"/>
            <w:r>
              <w:t> </w:t>
            </w:r>
            <w:proofErr w:type="gramStart"/>
            <w:r>
              <w:t>Государственного реестра морских судов Республики Беларусь или судовой книги)</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5.6.7. Получение дубликата документа, подтверждающего факт государственной регистрации судна в Государственном реестре морских судов Республики Беларусь или судовой книге</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w:t>
            </w:r>
            <w:r>
              <w:lastRenderedPageBreak/>
              <w:t>Беларусь и об исключении судна из Государственного судового реестра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государственная пошлина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5.6.14. Приостановление государственной регистрации судна в Государственном судовом реестре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5.6.15. Исключение судна из Государственного судового реестра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5.6.16. Получение дубликата документа, подтверждающего факт государственной регистрации судна в Государственном судовом реестре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5.6.17. Получение информации из Государственного судового реестра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5.7. Государственная регистрация навигационных ресурсов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5.7.1. Получение свидетельства о государственной регистрации навигационного ресурса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5.8.1. Государственная регистрация машины</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5.8.2. Внесение изменения в документы, связанные с государственной регистрацией машины</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5.8.5. Снятие машины с учета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5.9. Государственная регистрация транспортных средств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5.9.1. Государственная регистрация транспортного средства</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ГУВД, УВД, РУ-ГО-РОВД</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 и 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ГУВД, УВД, РУ-ГО-РОВД</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 и 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5.9.3. Снятие транспортного средства с учета </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ГУВД, УВД, РУ-ГО-РОВД</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государственная пошлина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5.10. Государственная регистрация экспериментальных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5.10.2. Получение дубликата регистрационного удостоверения экспериментального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5.11. Государственный технический осмотр тракторов, прицепов к ним, самоходных машин</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9D0EE4" w:rsidRDefault="009D0EE4">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5.12. Государственный технический осмотр транспортных средств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5.12.1. Получение разрешения на допуск транспортного средства (за исключением колесных тракторов, прицепов, полуприцепов к ним, самоходных машин) к участию в дорожном движении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Белтехосмотр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минут с момента обращения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Белтехосмотр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 xml:space="preserve">1 рабочий день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5.12.3. Получение международного сертификата технического осмотра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Белтехосмотр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 рабочий день</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5.12.4. Получение сертификата технического контроля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 xml:space="preserve">организация, аккредитованная </w:t>
            </w:r>
            <w:r>
              <w:lastRenderedPageBreak/>
              <w:t xml:space="preserve">в Национальной системе аккредитации Республики Беларусь </w:t>
            </w:r>
          </w:p>
        </w:tc>
        <w:tc>
          <w:tcPr>
            <w:tcW w:w="837" w:type="pct"/>
            <w:tcMar>
              <w:top w:w="0" w:type="dxa"/>
              <w:left w:w="6" w:type="dxa"/>
              <w:bottom w:w="0" w:type="dxa"/>
              <w:right w:w="6" w:type="dxa"/>
            </w:tcMar>
            <w:hideMark/>
          </w:tcPr>
          <w:p w:rsidR="009D0EE4" w:rsidRDefault="009D0EE4">
            <w:pPr>
              <w:pStyle w:val="table10"/>
              <w:spacing w:before="120"/>
            </w:pPr>
            <w:r>
              <w:lastRenderedPageBreak/>
              <w:t>1 рабочий день</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5.13. Лицензирование деятельности в области автомобильного транспорта</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Минтранс</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Минтранс</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5.13.3. Получение дубликата специального разрешения (лицензии) на осуществление деятельности в области автомобильного транспорта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Минтранс</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Минтранс</w:t>
            </w:r>
          </w:p>
        </w:tc>
        <w:tc>
          <w:tcPr>
            <w:tcW w:w="837" w:type="pct"/>
            <w:tcMar>
              <w:top w:w="0" w:type="dxa"/>
              <w:left w:w="6" w:type="dxa"/>
              <w:bottom w:w="0" w:type="dxa"/>
              <w:right w:w="6" w:type="dxa"/>
            </w:tcMar>
            <w:hideMark/>
          </w:tcPr>
          <w:p w:rsidR="009D0EE4" w:rsidRDefault="009D0EE4">
            <w:pPr>
              <w:pStyle w:val="table10"/>
              <w:spacing w:before="120"/>
            </w:pPr>
            <w:r>
              <w:t xml:space="preserve">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БЕЛНИИТ «ТРАНСТЕХНИКА»</w:t>
            </w:r>
          </w:p>
        </w:tc>
        <w:tc>
          <w:tcPr>
            <w:tcW w:w="837" w:type="pct"/>
            <w:tcMar>
              <w:top w:w="0" w:type="dxa"/>
              <w:left w:w="6" w:type="dxa"/>
              <w:bottom w:w="0" w:type="dxa"/>
              <w:right w:w="6" w:type="dxa"/>
            </w:tcMar>
            <w:hideMark/>
          </w:tcPr>
          <w:p w:rsidR="009D0EE4" w:rsidRDefault="009D0EE4">
            <w:pPr>
              <w:pStyle w:val="table10"/>
              <w:spacing w:before="120"/>
            </w:pPr>
            <w:r>
              <w:t xml:space="preserve">10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5.14.2. Замена (переоформление) свидетельства о соответствии специального транспортного средства требованиям Соглашения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БЕЛНИИТ «ТРАНСТЕХНИКА»</w:t>
            </w:r>
          </w:p>
        </w:tc>
        <w:tc>
          <w:tcPr>
            <w:tcW w:w="837" w:type="pct"/>
            <w:tcMar>
              <w:top w:w="0" w:type="dxa"/>
              <w:left w:w="6" w:type="dxa"/>
              <w:bottom w:w="0" w:type="dxa"/>
              <w:right w:w="6" w:type="dxa"/>
            </w:tcMar>
            <w:hideMark/>
          </w:tcPr>
          <w:p w:rsidR="009D0EE4" w:rsidRDefault="009D0EE4">
            <w:pPr>
              <w:pStyle w:val="table10"/>
              <w:spacing w:before="120"/>
            </w:pPr>
            <w:r>
              <w:t xml:space="preserve">10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5.14.3. Получение дубликата свидетельства о соответствии специального транспортного средства требованиям Соглашения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БЕЛНИИТ «ТРАНСТЕХНИКА»</w:t>
            </w:r>
          </w:p>
        </w:tc>
        <w:tc>
          <w:tcPr>
            <w:tcW w:w="837" w:type="pct"/>
            <w:tcMar>
              <w:top w:w="0" w:type="dxa"/>
              <w:left w:w="6" w:type="dxa"/>
              <w:bottom w:w="0" w:type="dxa"/>
              <w:right w:w="6" w:type="dxa"/>
            </w:tcMar>
            <w:hideMark/>
          </w:tcPr>
          <w:p w:rsidR="009D0EE4" w:rsidRDefault="009D0EE4">
            <w:pPr>
              <w:pStyle w:val="table10"/>
              <w:spacing w:before="120"/>
            </w:pPr>
            <w:r>
              <w:t xml:space="preserve">10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5.15. Подтверждение квалификации экипажей судов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5.15.1. Получение квалификационных свидетельств, иных документов члена экипажа судна, зарегистрированного в Государственном судовом реестре Республики Беларусь или Государственном реестре морских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5.16. Подтверждение соответствия требованиям </w:t>
            </w:r>
            <w:r>
              <w:rPr>
                <w:b/>
                <w:bCs/>
              </w:rPr>
              <w:lastRenderedPageBreak/>
              <w:t>безопасности транспортных средств, в конструкцию которых внесены изменения</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 ГУВД, УВД, РУ-ГО-РОВД</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 ГУВД, УВД</w:t>
            </w:r>
          </w:p>
        </w:tc>
        <w:tc>
          <w:tcPr>
            <w:tcW w:w="837" w:type="pct"/>
            <w:tcMar>
              <w:top w:w="0" w:type="dxa"/>
              <w:left w:w="6" w:type="dxa"/>
              <w:bottom w:w="0" w:type="dxa"/>
              <w:right w:w="6" w:type="dxa"/>
            </w:tcMar>
            <w:hideMark/>
          </w:tcPr>
          <w:p w:rsidR="009D0EE4" w:rsidRDefault="009D0EE4">
            <w:pPr>
              <w:pStyle w:val="table10"/>
              <w:spacing w:before="120"/>
            </w:pPr>
            <w:r>
              <w:t>7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5.17. Предоставление карточек </w:t>
            </w:r>
            <w:proofErr w:type="gramStart"/>
            <w:r>
              <w:rPr>
                <w:b/>
                <w:bCs/>
              </w:rPr>
              <w:t>цифрового</w:t>
            </w:r>
            <w:proofErr w:type="gramEnd"/>
            <w:r>
              <w:rPr>
                <w:b/>
                <w:bCs/>
              </w:rPr>
              <w:t xml:space="preserve"> </w:t>
            </w:r>
            <w:proofErr w:type="spellStart"/>
            <w:r>
              <w:rPr>
                <w:b/>
                <w:bCs/>
              </w:rPr>
              <w:t>тахографа</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5.17.1. Получение карточки цифрового </w:t>
            </w:r>
            <w:proofErr w:type="spellStart"/>
            <w:r>
              <w:t>тахографа</w:t>
            </w:r>
            <w:proofErr w:type="spellEnd"/>
            <w:r>
              <w:t xml:space="preserve"> (автомобильного перевозчика, сервисной мастерской, контрольной карточки)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Транспортная инспекция Минтранса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5.18. Регистрация баз (сооружений) для стоянки маломерных судов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5.18.1. Регистрация базы (сооружения) для стоянки маломерных судов</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ГИМС</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Белтаможсервис</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Минпром </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Белтаможсервис</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Белтаможсервис</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5.19.4. Внесение изменения в электронный паспорт транспортного средства (шасси транспортного средства) </w:t>
            </w:r>
            <w:r>
              <w:lastRenderedPageBreak/>
              <w:t>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Минпром</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Белтаможсервис</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gridSpan w:val="2"/>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Белтехосмотр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Минпром </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Белтехосмотр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Минпром </w:t>
            </w:r>
          </w:p>
        </w:tc>
        <w:tc>
          <w:tcPr>
            <w:tcW w:w="977" w:type="pct"/>
            <w:tcMar>
              <w:top w:w="0" w:type="dxa"/>
              <w:left w:w="6" w:type="dxa"/>
              <w:bottom w:w="0" w:type="dxa"/>
              <w:right w:w="6" w:type="dxa"/>
            </w:tcMar>
            <w:hideMark/>
          </w:tcPr>
          <w:p w:rsidR="009D0EE4" w:rsidRDefault="009D0EE4">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gridSpan w:val="2"/>
            <w:tcMar>
              <w:top w:w="0" w:type="dxa"/>
              <w:left w:w="6" w:type="dxa"/>
              <w:bottom w:w="0" w:type="dxa"/>
              <w:right w:w="6" w:type="dxa"/>
            </w:tcMar>
            <w:hideMark/>
          </w:tcPr>
          <w:p w:rsidR="009D0EE4" w:rsidRDefault="009D0EE4">
            <w:pPr>
              <w:pStyle w:val="table10"/>
              <w:spacing w:before="120"/>
            </w:pPr>
            <w:r>
              <w:t xml:space="preserve">Минпром </w:t>
            </w:r>
          </w:p>
        </w:tc>
        <w:tc>
          <w:tcPr>
            <w:tcW w:w="977" w:type="pct"/>
            <w:tcMar>
              <w:top w:w="0" w:type="dxa"/>
              <w:left w:w="6" w:type="dxa"/>
              <w:bottom w:w="0" w:type="dxa"/>
              <w:right w:w="6" w:type="dxa"/>
            </w:tcMar>
            <w:hideMark/>
          </w:tcPr>
          <w:p w:rsidR="009D0EE4" w:rsidRDefault="009D0EE4">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5.19.9. </w:t>
            </w:r>
            <w:proofErr w:type="gramStart"/>
            <w:r>
              <w:t>Внесение в электронный паспорт сведений об уплате утилизационного сбора в отношении шасси транспортных средств, транспортных средств,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Белтаможсервис</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5.20. Регистрация механических транспортных средств, </w:t>
            </w:r>
            <w:r>
              <w:rPr>
                <w:b/>
                <w:bCs/>
              </w:rPr>
              <w:lastRenderedPageBreak/>
              <w:t>прицепов и полуприцепов к ним, используемых при перевозке опасных грузов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5.21. Сертификация в области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5.21.5. Получение сертификата изготовителя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5.21.6. Получение, замена, продление срока действия сертификата (временного сертификата, дубликата сертификата) летной годности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5.21.8. Получение сертификата одобрения сертификата летной </w:t>
            </w:r>
            <w:r>
              <w:lastRenderedPageBreak/>
              <w:t>годности гражданского воздушного судна, выданного компетентным органом иностранного государства</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5.21.9. Получение сертификата по шуму на местности гражданского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5.21.10. Получение (продление срока действия) сертификата агентства по обеспечению воздушных перевозок</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5.21.11. Внесение изменения в сертификат агентства по обеспечению воздушных перевозок</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5.21.12. Получение сертификата </w:t>
            </w:r>
            <w:proofErr w:type="spellStart"/>
            <w:r>
              <w:t>эксплуатанта</w:t>
            </w:r>
            <w:proofErr w:type="spellEnd"/>
            <w:r>
              <w:t xml:space="preserve">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5.21.13. Продление срока действия сертификата </w:t>
            </w:r>
            <w:proofErr w:type="spellStart"/>
            <w:r>
              <w:t>эксплуатанта</w:t>
            </w:r>
            <w:proofErr w:type="spellEnd"/>
            <w:r>
              <w:t xml:space="preserve">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5.21.14. Внесение изменения в сертификат </w:t>
            </w:r>
            <w:proofErr w:type="spellStart"/>
            <w:r>
              <w:t>эксплуатанта</w:t>
            </w:r>
            <w:proofErr w:type="spellEnd"/>
            <w:r>
              <w:t xml:space="preserve">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деятельности по техническому обслуживанию воздушных судов, авиационных двигателей и воздушных винтов, переоборудованию воздушных судов, выполнению доработок по бюллетеням разработчика или изготовителя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5.21.16. Получение свидетельства соответствия требованиям по организации сбора, обработки и анализа полетной информации на авиационных организациях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5.21.17. Получение сертификата организации, осуществляющей обслуживание воздушного движения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5.21.18. Получение сертификата организации, осуществляющей эксплуатацию средств радиотехнического обеспечения полетов и авиационной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5.21.19. Получение сертификата годности аэродрома (вертодрома) к эксплуатации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3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w:t>
            </w:r>
            <w:r>
              <w:lastRenderedPageBreak/>
              <w:t>гражданских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5.21.22. </w:t>
            </w:r>
            <w:proofErr w:type="gramStart"/>
            <w:r>
              <w:t xml:space="preserve">Получение (продление) свидетельства авиационного персонала гражданской авиации: пилота самолета (вертолета), штурмана, бортинженера, бортмеханика, бортрадиста, бортпроводника, </w:t>
            </w:r>
            <w:proofErr w:type="spellStart"/>
            <w:r>
              <w:t>бортоператора</w:t>
            </w:r>
            <w:proofErr w:type="spellEnd"/>
            <w:r>
              <w:t>, летчика-наблюдателя, диспетчера по управлению воздушным движением, инженера, техника, специалиста по обеспечению полетов</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5.21.23. </w:t>
            </w:r>
            <w:proofErr w:type="gramStart"/>
            <w:r>
              <w:t xml:space="preserve">Замена свидетельства авиационного персонала гражданской авиации: пилота самолета (вертолета), штурмана, бортинженера, бортмеханика, бортрадиста, бортпроводника, </w:t>
            </w:r>
            <w:proofErr w:type="spellStart"/>
            <w:r>
              <w:t>бортоператора</w:t>
            </w:r>
            <w:proofErr w:type="spellEnd"/>
            <w:r>
              <w:t>, летчика-наблюдателя, диспетчера по управлению воздушным движением, инженера, техника, специалиста по обеспечению полетов</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5.21.25. Внесение квалификационных отметок в свидетельство авиационного персонала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5.21.26. Получение сертификата годности к аэропортовой деятельности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3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5.21.28. Получение сертификата соответствия аэропорта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5.21.29. Получение сертификата экземпляра авиационного двигателя и воздушного винта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5.21.30. Получение сертификата экземпляра беспилотного авиационного комплекса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5.21.31. Получение сертификата экземпляра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5.21.32. Получение разрешения на возобновление действия сертификата летной годности гражданского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5.21.33. Получение сертификата организации по поддержанию летной годности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5.22. Сертификация в области экспериментальной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5.22.1. Получение сертификата типа воздушного судна, авиационного двигателя, воздушного винта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5.22.2. Получение сертификата экземпляра воздушного судна, авиационного двигателя, воздушного винта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5.22.3. Получение сертификата типа беспилотного авиационного комплекса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5.22.4. Получение сертификата экземпляра беспилотного авиационного комплекса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5.22.5. Получение сертификата (временного сертификата, дубликата сертификата) летной годности экспериментального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5.23.2. Получение сертификата на осуществление деятельности в области изготовления экспериментальных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5.23.5. Получение сертификата на осуществление деятельности в области разработки авиационных тренажеров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5.23.6. Получение сертификата на осуществление деятельности в области изготовления авиационных тренажеров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5.24. Согласование в области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5.24.1. Получение разрешения на бортовые радиостанции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5.24.4. Получение разрешения на использование воздушного пространства Республики Беларусь при выполнении полетов воздушных судов в районах выполнения авиационных работ, аэродромов гражданской авиации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5.24.5. Получение разрешения на деятельность, связанную с выполнением работ по определению массы воздушного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5.24.6. Получение разрешения на выполнение специального полета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5.24.7. Получение разрешения на допуск </w:t>
            </w:r>
            <w:proofErr w:type="spellStart"/>
            <w:r>
              <w:t>эксплуатанта</w:t>
            </w:r>
            <w:proofErr w:type="spellEnd"/>
            <w:r>
              <w:t xml:space="preserve"> воздушного судна к полетам в условиях RVSM (сокращенного минимума вертикального эшелонирования 300 метров (1000 футов) между эшелонами FL290 (8850 м) и FL410 (12 500 м) включительно)</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5.24.8. Получение разрешения на допуск </w:t>
            </w:r>
            <w:proofErr w:type="spellStart"/>
            <w:r>
              <w:t>эксплуатанта</w:t>
            </w:r>
            <w:proofErr w:type="spellEnd"/>
            <w:r>
              <w:t xml:space="preserve"> воздушного судна к полетам по второй и третьей категории </w:t>
            </w:r>
            <w:r>
              <w:lastRenderedPageBreak/>
              <w:t>(САТ II, III) Международной организации гражданской авиации (ИКАО)</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5.24.9. Получение разрешения на допуск </w:t>
            </w:r>
            <w:proofErr w:type="spellStart"/>
            <w:r>
              <w:t>эксплуатанта</w:t>
            </w:r>
            <w:proofErr w:type="spellEnd"/>
            <w:r>
              <w:t xml:space="preserve"> воздушного судна к производству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(EDTO)</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5.24.10. Получение разрешения на допуск </w:t>
            </w:r>
            <w:proofErr w:type="spellStart"/>
            <w:r>
              <w:t>эксплуатанта</w:t>
            </w:r>
            <w:proofErr w:type="spellEnd"/>
            <w:r>
              <w:t xml:space="preserve"> воздушного судна к выполнению полетов с использованием навигации, основанной на характеристиках (PBN)</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5.24.11. Получение разрешения на допуск </w:t>
            </w:r>
            <w:proofErr w:type="spellStart"/>
            <w:r>
              <w:t>эксплуатанта</w:t>
            </w:r>
            <w:proofErr w:type="spellEnd"/>
            <w:r>
              <w:t xml:space="preserve"> воздушного судна и воздушных судов к полетам в воздушном пространстве, для которого установлены минимальные навигационные характеристики (MNPS)</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5.24.12. Получение разрешения на допуск </w:t>
            </w:r>
            <w:proofErr w:type="spellStart"/>
            <w:r>
              <w:t>эксплуатанта</w:t>
            </w:r>
            <w:proofErr w:type="spellEnd"/>
            <w:r>
              <w:t xml:space="preserve"> воздушного судна к использованию электронной системы бортовой документации (EFB)</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5.24.13. Получение разрешения на допуск </w:t>
            </w:r>
            <w:proofErr w:type="spellStart"/>
            <w:r>
              <w:t>эксплуатанта</w:t>
            </w:r>
            <w:proofErr w:type="spellEnd"/>
            <w:r>
              <w:t xml:space="preserve"> воздушного судна к перевозке опасных грузов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5.24.14. Получение </w:t>
            </w:r>
            <w:proofErr w:type="spellStart"/>
            <w:r>
              <w:t>эксплуатантом</w:t>
            </w:r>
            <w:proofErr w:type="spellEnd"/>
            <w:r>
              <w:t xml:space="preserve"> воздушного судна специального разрешения для полетов воздушного судна с одним газотурбинным двигателем в ночное время и (или) в приборных метеорологических условиях </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5.24.15. Утверждение программы технического обслуживания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5.24.16. Внесение изменения в программу технического обслуживания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5.24.17. Утверждение перечня минимального оборудования (MEL)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5.24.18. Внесение изменения в перечень минимального оборудования (MEL) воздушных судов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5.24.19. Утверждение руководства по производству полетов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5.24.20. Внесение изменения в руководство по производству полетов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5.24.21. Согласование руководства </w:t>
            </w:r>
            <w:proofErr w:type="spellStart"/>
            <w:r>
              <w:t>эксплуатанта</w:t>
            </w:r>
            <w:proofErr w:type="spellEnd"/>
            <w:r>
              <w:t xml:space="preserve"> по регулированию технического обслуживания </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5.24.22. Внесение изменения в руководство </w:t>
            </w:r>
            <w:proofErr w:type="spellStart"/>
            <w:r>
              <w:t>эксплуатанта</w:t>
            </w:r>
            <w:proofErr w:type="spellEnd"/>
            <w:r>
              <w:t xml:space="preserve"> по регулированию технического обслуживания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5.24.23. Согласование руководства по регулированию </w:t>
            </w:r>
            <w:r>
              <w:lastRenderedPageBreak/>
              <w:t>и процедурам технического обслуживания</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5.24.24. Внесение изменения в руководство по регулированию и процедурам технического обслуживания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5.24.25. Согласование руководства по качеству</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5.24.26. Внесение изменения в руководство по качеству</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5.24.27. Согласование руководства по подготовке и процедурам</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5.24.28. Внесение изменения в руководство по подготовке и процедурам</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5.25. Согласование в области железнодорожного транспорта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Белорусская железная дорога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5.25.2. Получение разрешения на выход локомотива, </w:t>
            </w:r>
            <w:proofErr w:type="spellStart"/>
            <w:r>
              <w:t>моторвагонного</w:t>
            </w:r>
            <w:proofErr w:type="spellEnd"/>
            <w:r>
              <w:t xml:space="preserve">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УП «</w:t>
            </w:r>
            <w:proofErr w:type="spellStart"/>
            <w:r>
              <w:t>Барановичское</w:t>
            </w:r>
            <w:proofErr w:type="spellEnd"/>
            <w:r>
              <w:t xml:space="preserve"> отделение Белорусской железной дороги», РУП «Брестское отделение </w:t>
            </w:r>
            <w:proofErr w:type="spellStart"/>
            <w:r>
              <w:t>Бел</w:t>
            </w:r>
            <w:proofErr w:type="gramStart"/>
            <w:r>
              <w:t>.ж</w:t>
            </w:r>
            <w:proofErr w:type="gramEnd"/>
            <w:r>
              <w:t>.д</w:t>
            </w:r>
            <w:proofErr w:type="spellEnd"/>
            <w:r>
              <w:t>.»,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37" w:type="pct"/>
            <w:tcMar>
              <w:top w:w="0" w:type="dxa"/>
              <w:left w:w="6" w:type="dxa"/>
              <w:bottom w:w="0" w:type="dxa"/>
              <w:right w:w="6" w:type="dxa"/>
            </w:tcMar>
            <w:hideMark/>
          </w:tcPr>
          <w:p w:rsidR="009D0EE4" w:rsidRDefault="009D0EE4">
            <w:pPr>
              <w:pStyle w:val="table10"/>
              <w:spacing w:before="120"/>
            </w:pPr>
            <w:r>
              <w:t xml:space="preserve">1 месяц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5.26. Согласование маршрутов, проектов организации дорожного движения</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5.26.1. Согласование открытия или изменения маршрута перевозки пассажиров в регулярном сообщении</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УГАИ ГУВД, УГАИ УВД, ГАИ РУ-ГО-РОВД</w:t>
            </w:r>
          </w:p>
        </w:tc>
        <w:tc>
          <w:tcPr>
            <w:tcW w:w="837" w:type="pct"/>
            <w:tcMar>
              <w:top w:w="0" w:type="dxa"/>
              <w:left w:w="6" w:type="dxa"/>
              <w:bottom w:w="0" w:type="dxa"/>
              <w:right w:w="6" w:type="dxa"/>
            </w:tcMar>
            <w:hideMark/>
          </w:tcPr>
          <w:p w:rsidR="009D0EE4" w:rsidRDefault="009D0EE4">
            <w:pPr>
              <w:pStyle w:val="table10"/>
              <w:spacing w:before="120"/>
            </w:pPr>
            <w:r>
              <w:t>7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 ГАИ МВД, УГАИ ГУВД, УГАИ УВД, ГАИ РУ-ГО-РОВД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 ГАИ МВД, УГАИ ГУВД, УГАИ УВД, ГАИ РУ-ГО-РОВД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5.26.4. Получение технических требований в части обеспечения безопасности дорожного движения на строительство дорог, технических средств организации </w:t>
            </w:r>
            <w:r>
              <w:lastRenderedPageBreak/>
              <w:t>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МВД</w:t>
            </w:r>
          </w:p>
        </w:tc>
        <w:tc>
          <w:tcPr>
            <w:tcW w:w="977" w:type="pct"/>
            <w:tcMar>
              <w:top w:w="0" w:type="dxa"/>
              <w:left w:w="6" w:type="dxa"/>
              <w:bottom w:w="0" w:type="dxa"/>
              <w:right w:w="6" w:type="dxa"/>
            </w:tcMar>
            <w:hideMark/>
          </w:tcPr>
          <w:p w:rsidR="009D0EE4" w:rsidRDefault="009D0EE4">
            <w:pPr>
              <w:pStyle w:val="table10"/>
              <w:spacing w:before="120"/>
            </w:pPr>
            <w:r>
              <w:t>ГУ ГАИ МВД, УГАИ ГУВД, УГАИ УВД, ГАИ РУ-ГО-РОВД</w:t>
            </w:r>
          </w:p>
        </w:tc>
        <w:tc>
          <w:tcPr>
            <w:tcW w:w="837" w:type="pct"/>
            <w:tcMar>
              <w:top w:w="0" w:type="dxa"/>
              <w:left w:w="6" w:type="dxa"/>
              <w:bottom w:w="0" w:type="dxa"/>
              <w:right w:w="6" w:type="dxa"/>
            </w:tcMar>
            <w:hideMark/>
          </w:tcPr>
          <w:p w:rsidR="009D0EE4" w:rsidRDefault="009D0EE4">
            <w:pPr>
              <w:pStyle w:val="table10"/>
              <w:spacing w:before="120"/>
            </w:pPr>
            <w:r>
              <w:t>7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5.26.5. Получение технических требований на элементы интеллектуальной транспортной системы</w:t>
            </w:r>
          </w:p>
        </w:tc>
        <w:tc>
          <w:tcPr>
            <w:tcW w:w="665" w:type="pct"/>
            <w:gridSpan w:val="2"/>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 ГАИ МВД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Транспортная инспекция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5.28. Согласование проведения государственного технического осмотра транспортных средств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БЕЛНИИТ «ТРАНСТЕХНИКА»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Белдорцентр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дня, при необходимости согласования с заинтересованными организациями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5.30. Согласование услуг, связанных с </w:t>
            </w:r>
            <w:proofErr w:type="gramStart"/>
            <w:r>
              <w:rPr>
                <w:b/>
                <w:bCs/>
              </w:rPr>
              <w:t>цифровыми</w:t>
            </w:r>
            <w:proofErr w:type="gramEnd"/>
            <w:r>
              <w:rPr>
                <w:b/>
                <w:bCs/>
              </w:rPr>
              <w:t xml:space="preserve"> </w:t>
            </w:r>
            <w:proofErr w:type="spellStart"/>
            <w:r>
              <w:rPr>
                <w:b/>
                <w:bCs/>
              </w:rPr>
              <w:t>тахографами</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5.30.1. Получение разрешения на оказание услуг (выполнение работ) сервисной мастерской по установке, активированию и ремонту цифровых </w:t>
            </w:r>
            <w:proofErr w:type="spellStart"/>
            <w:r>
              <w:t>тахографов</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Транспортная инспекция Минтранса</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5.31. Согласование участия в процедуре МДП</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5.31.1. Получение разрешения на допу</w:t>
            </w:r>
            <w:proofErr w:type="gramStart"/>
            <w:r>
              <w:t>ск к пр</w:t>
            </w:r>
            <w:proofErr w:type="gramEnd"/>
            <w:r>
              <w:t>оцедуре МДП и пользованию книжками МДП</w:t>
            </w:r>
          </w:p>
        </w:tc>
        <w:tc>
          <w:tcPr>
            <w:tcW w:w="665" w:type="pct"/>
            <w:gridSpan w:val="2"/>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ассоциация «БАМАП»</w:t>
            </w:r>
          </w:p>
        </w:tc>
        <w:tc>
          <w:tcPr>
            <w:tcW w:w="837" w:type="pct"/>
            <w:tcMar>
              <w:top w:w="0" w:type="dxa"/>
              <w:left w:w="6" w:type="dxa"/>
              <w:bottom w:w="0" w:type="dxa"/>
              <w:right w:w="6" w:type="dxa"/>
            </w:tcMar>
            <w:hideMark/>
          </w:tcPr>
          <w:p w:rsidR="009D0EE4" w:rsidRDefault="009D0EE4">
            <w:pPr>
              <w:pStyle w:val="table10"/>
              <w:spacing w:before="120"/>
            </w:pPr>
            <w:r>
              <w:t>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5.31.2. Внесение изменения в разрешение на допу</w:t>
            </w:r>
            <w:proofErr w:type="gramStart"/>
            <w:r>
              <w:t>ск к пр</w:t>
            </w:r>
            <w:proofErr w:type="gramEnd"/>
            <w:r>
              <w:t>оцедуре МДП и пользованию книжками МДП</w:t>
            </w:r>
          </w:p>
        </w:tc>
        <w:tc>
          <w:tcPr>
            <w:tcW w:w="665" w:type="pct"/>
            <w:gridSpan w:val="2"/>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ассоциация «БАМАП»</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5.31.3. Прекращение действия разрешения на допу</w:t>
            </w:r>
            <w:proofErr w:type="gramStart"/>
            <w:r>
              <w:t>ск к пр</w:t>
            </w:r>
            <w:proofErr w:type="gramEnd"/>
            <w:r>
              <w:t>оцедуре МДП и пользованию книжками МДП</w:t>
            </w:r>
          </w:p>
        </w:tc>
        <w:tc>
          <w:tcPr>
            <w:tcW w:w="665" w:type="pct"/>
            <w:gridSpan w:val="2"/>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ассоциация «БАМАП»</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5.32.1. </w:t>
            </w:r>
            <w:proofErr w:type="gramStart"/>
            <w:r>
              <w:t xml:space="preserve">Получение согласования на эксплуатацию сооружений </w:t>
            </w:r>
            <w:r>
              <w:lastRenderedPageBreak/>
              <w:t>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Минтранс</w:t>
            </w:r>
          </w:p>
        </w:tc>
        <w:tc>
          <w:tcPr>
            <w:tcW w:w="977" w:type="pct"/>
            <w:tcMar>
              <w:top w:w="0" w:type="dxa"/>
              <w:left w:w="6" w:type="dxa"/>
              <w:bottom w:w="0" w:type="dxa"/>
              <w:right w:w="6" w:type="dxa"/>
            </w:tcMar>
            <w:hideMark/>
          </w:tcPr>
          <w:p w:rsidR="009D0EE4" w:rsidRDefault="009D0EE4">
            <w:pPr>
              <w:pStyle w:val="table10"/>
              <w:spacing w:before="120"/>
            </w:pPr>
            <w:r>
              <w:t xml:space="preserve">ГУ «Государственная </w:t>
            </w:r>
            <w:r>
              <w:lastRenderedPageBreak/>
              <w:t>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lastRenderedPageBreak/>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5.32.2. Получение согласования графика работы разводного или подъемного моста на внутренних водных путях</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5.33. Техническое освидетельствование и классификация морских судов, судов смешанного (река – море) плавания, судов внутреннего плавания, маломерных судов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5.33.1. Получение свидетельства о годности судна внутреннего плавания, судна смешанного (река – море) плавания к плаванию</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5.33.2. Получение классификационного свидетельства на судно внутреннего плавания, судно смешанного (река – море) плавания</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5.33.3. Получение международного мерительного свидетельства на судно внутреннего плавания, судно смешанного (река – море) плавания, подлежащие техническому наблюдению классификационного общества</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5.33.4. Получение эксплуатационных журналов и документов, предусмотренных международными договорами Республики Беларусь в области торгового мореплавания, на судно, зарегистрированное в Государственном реестре морских судов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5.33.5. Получение документа о соответствии судна внутреннего плавания, судна смешанного (река – море) плавания требованиям экологической безопасности</w:t>
            </w:r>
          </w:p>
        </w:tc>
        <w:tc>
          <w:tcPr>
            <w:tcW w:w="665" w:type="pct"/>
            <w:gridSpan w:val="2"/>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5.33.6. Техническое освидетельствование и классификация маломерного судна</w:t>
            </w:r>
          </w:p>
        </w:tc>
        <w:tc>
          <w:tcPr>
            <w:tcW w:w="665" w:type="pct"/>
            <w:gridSpan w:val="2"/>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ГИМС</w:t>
            </w:r>
          </w:p>
        </w:tc>
        <w:tc>
          <w:tcPr>
            <w:tcW w:w="837" w:type="pct"/>
            <w:tcMar>
              <w:top w:w="0" w:type="dxa"/>
              <w:left w:w="6" w:type="dxa"/>
              <w:bottom w:w="0" w:type="dxa"/>
              <w:right w:w="6" w:type="dxa"/>
            </w:tcMar>
            <w:hideMark/>
          </w:tcPr>
          <w:p w:rsidR="009D0EE4" w:rsidRDefault="009D0EE4">
            <w:pPr>
              <w:pStyle w:val="table10"/>
              <w:spacing w:before="120"/>
            </w:pPr>
            <w:r>
              <w:t>в день обращения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6</w:t>
            </w:r>
            <w:r>
              <w:br/>
              <w:t>ОХРАНА ОКРУЖАЮЩЕЙ СРЕДЫ И ПРИРОДОПОЛЬЗОВАНИЕ</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6.1. Аккредитация на проведение </w:t>
            </w:r>
            <w:proofErr w:type="spellStart"/>
            <w:r>
              <w:rPr>
                <w:b/>
                <w:bCs/>
              </w:rPr>
              <w:t>охотоустройства</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6.1.1. Получение свидетельства об аккредитации на проведение </w:t>
            </w:r>
            <w:proofErr w:type="spellStart"/>
            <w:r>
              <w:t>охотоустройства</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6.1.2. Внесение изменения в свидетельство об аккредитации на проведение </w:t>
            </w:r>
            <w:proofErr w:type="spellStart"/>
            <w:r>
              <w:t>охотоустройства</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6.1.3. Продление аккредитации на проведение </w:t>
            </w:r>
            <w:proofErr w:type="spellStart"/>
            <w:r>
              <w:t>охотоустройства</w:t>
            </w:r>
            <w:proofErr w:type="spellEnd"/>
            <w:r>
              <w:t xml:space="preserve"> </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6.1.4. Получение дубликата свидетельства об аккредитации на проведение </w:t>
            </w:r>
            <w:proofErr w:type="spellStart"/>
            <w:r>
              <w:t>охотоустройства</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6.1.5. Прекращение аккредитации на проведение </w:t>
            </w:r>
            <w:proofErr w:type="spellStart"/>
            <w:r>
              <w:t>охотоустройства</w:t>
            </w:r>
            <w:proofErr w:type="spell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 Государственная регистрация работ по геологическому изучению недр</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6.2.1. Получение свидетельства о государственной регистрации работ по геологическому изучению недр</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w:t>
            </w:r>
            <w:proofErr w:type="spellStart"/>
            <w:r>
              <w:t>Белгосгеоцентр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6.3.2. Получение заключения государственной экспертизы геологической информации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w:t>
            </w:r>
            <w:proofErr w:type="spellStart"/>
            <w:r>
              <w:t>Белгосгеоцентр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6.4. Лицензирование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6.4.1. Получение специального разрешения (лицензии) на осуществление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6.4.3. Получение дубликата специального разрешения (лицензии) на осуществление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 xml:space="preserve">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6.5. Подтверждение качества семян лесных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6.5.1. Получение удостоверения о качестве семян лесных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 xml:space="preserve">учреждение «Республиканский лесной </w:t>
            </w:r>
            <w:proofErr w:type="spellStart"/>
            <w:r>
              <w:t>селекционно</w:t>
            </w:r>
            <w:proofErr w:type="spellEnd"/>
            <w:r>
              <w:t>-семеноводческий центр»</w:t>
            </w:r>
          </w:p>
        </w:tc>
        <w:tc>
          <w:tcPr>
            <w:tcW w:w="837" w:type="pct"/>
            <w:tcMar>
              <w:top w:w="0" w:type="dxa"/>
              <w:left w:w="6" w:type="dxa"/>
              <w:bottom w:w="0" w:type="dxa"/>
              <w:right w:w="6" w:type="dxa"/>
            </w:tcMar>
            <w:hideMark/>
          </w:tcPr>
          <w:p w:rsidR="009D0EE4" w:rsidRDefault="009D0EE4">
            <w:pPr>
              <w:pStyle w:val="table10"/>
              <w:spacing w:before="120"/>
            </w:pPr>
            <w:r>
              <w:t xml:space="preserve">4 рабочих дня со дня </w:t>
            </w:r>
            <w:proofErr w:type="gramStart"/>
            <w:r>
              <w:t>окончания проведения анализа семян лесных растений</w:t>
            </w:r>
            <w:proofErr w:type="gramEnd"/>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6.5.2. Продление срока действия удостоверения о качестве семян лесных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 xml:space="preserve">учреждение «Республиканский лесной </w:t>
            </w:r>
            <w:proofErr w:type="spellStart"/>
            <w:r>
              <w:t>селекционно</w:t>
            </w:r>
            <w:proofErr w:type="spellEnd"/>
            <w:r>
              <w:t>-семеноводческий центр»</w:t>
            </w:r>
          </w:p>
        </w:tc>
        <w:tc>
          <w:tcPr>
            <w:tcW w:w="837" w:type="pct"/>
            <w:tcMar>
              <w:top w:w="0" w:type="dxa"/>
              <w:left w:w="6" w:type="dxa"/>
              <w:bottom w:w="0" w:type="dxa"/>
              <w:right w:w="6" w:type="dxa"/>
            </w:tcMar>
            <w:hideMark/>
          </w:tcPr>
          <w:p w:rsidR="009D0EE4" w:rsidRDefault="009D0EE4">
            <w:pPr>
              <w:pStyle w:val="table10"/>
              <w:spacing w:before="120"/>
            </w:pPr>
            <w:r>
              <w:t xml:space="preserve">4 рабочих дня со дня </w:t>
            </w:r>
            <w:proofErr w:type="gramStart"/>
            <w:r>
              <w:t>окончания проведения анализа семян лесных растений</w:t>
            </w:r>
            <w:proofErr w:type="gramEnd"/>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6.6. Подтверждение отсутствия в продукции </w:t>
            </w:r>
            <w:proofErr w:type="spellStart"/>
            <w:r>
              <w:rPr>
                <w:b/>
                <w:bCs/>
              </w:rPr>
              <w:t>озоноразрушающих</w:t>
            </w:r>
            <w:proofErr w:type="spellEnd"/>
            <w:r>
              <w:rPr>
                <w:b/>
                <w:bCs/>
              </w:rPr>
              <w:t xml:space="preserve"> веществ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6.6.1. Получение заключения об отсутствии в продукции </w:t>
            </w:r>
            <w:proofErr w:type="spellStart"/>
            <w:r>
              <w:t>озоноразрушающих</w:t>
            </w:r>
            <w:proofErr w:type="spellEnd"/>
            <w:r>
              <w:t xml:space="preserve"> веществ</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6.7. Подтверждение происхождения энергии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6.7.1. Получение сертификата о подтверждении происхождения энергии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6.7.2. Внесение изменения в сертификат о подтверждении происхождения энергии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6.7.3. Получение дубликата сертификата о подтверждении происхождения энергии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6.7.4. Продление срока действия сертификата о подтверждении происхождения энергии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6.8. Предоставление в аренду участков лесного фонда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облисполком</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6.9. Предоставление в обособленное водопользование </w:t>
            </w:r>
            <w:r>
              <w:rPr>
                <w:b/>
                <w:bCs/>
              </w:rPr>
              <w:lastRenderedPageBreak/>
              <w:t>водных объектов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w:t>
            </w:r>
          </w:p>
        </w:tc>
        <w:tc>
          <w:tcPr>
            <w:tcW w:w="837" w:type="pct"/>
            <w:tcMar>
              <w:top w:w="0" w:type="dxa"/>
              <w:left w:w="6" w:type="dxa"/>
              <w:bottom w:w="0" w:type="dxa"/>
              <w:right w:w="6" w:type="dxa"/>
            </w:tcMar>
            <w:hideMark/>
          </w:tcPr>
          <w:p w:rsidR="009D0EE4" w:rsidRDefault="009D0EE4">
            <w:pPr>
              <w:pStyle w:val="table10"/>
              <w:spacing w:before="120"/>
            </w:pPr>
            <w:r>
              <w:t>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6.10. Предоставление геологических и горных отводов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37" w:type="pct"/>
            <w:tcMar>
              <w:top w:w="0" w:type="dxa"/>
              <w:left w:w="6" w:type="dxa"/>
              <w:bottom w:w="0" w:type="dxa"/>
              <w:right w:w="6" w:type="dxa"/>
            </w:tcMar>
            <w:hideMark/>
          </w:tcPr>
          <w:p w:rsidR="009D0EE4" w:rsidRDefault="009D0EE4">
            <w:pPr>
              <w:pStyle w:val="table10"/>
              <w:spacing w:before="120"/>
            </w:pPr>
            <w:r>
              <w:t>35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6.11. Предоставление участков лесного фонда для осуществления лесопользования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6.11.1. Получение лесорубочного билета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gramStart"/>
            <w:r>
              <w:t xml:space="preserve">юридические лица, ведущие лесное хозяйство: государственные лесохозяйственные учреждения, подчиненные </w:t>
            </w:r>
            <w:proofErr w:type="spellStart"/>
            <w:r>
              <w:t>Минлесхозу</w:t>
            </w:r>
            <w:proofErr w:type="spellEnd"/>
            <w:r>
              <w:t xml:space="preserve">, экспериментальные лесные базы, подчиненные НАН Беларуси, учебно-опытные лесхозы, подчиненные </w:t>
            </w:r>
            <w:proofErr w:type="spellStart"/>
            <w:r>
              <w:t>Минобразованию</w:t>
            </w:r>
            <w:proofErr w:type="spellEnd"/>
            <w:r>
              <w:t xml:space="preserve">,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w:t>
            </w:r>
            <w:proofErr w:type="spellStart"/>
            <w:r>
              <w:t>Полесский</w:t>
            </w:r>
            <w:proofErr w:type="spellEnd"/>
            <w:r>
              <w:t xml:space="preserve">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w:t>
            </w:r>
            <w:proofErr w:type="gramEnd"/>
            <w:r>
              <w:t xml:space="preserve"> ведение лесопаркового хозяйства </w:t>
            </w:r>
            <w:r>
              <w:lastRenderedPageBreak/>
              <w:t>(далее – юридические лица, ведущие лесное хозяйство)</w:t>
            </w:r>
          </w:p>
        </w:tc>
        <w:tc>
          <w:tcPr>
            <w:tcW w:w="837" w:type="pct"/>
            <w:tcMar>
              <w:top w:w="0" w:type="dxa"/>
              <w:left w:w="6" w:type="dxa"/>
              <w:bottom w:w="0" w:type="dxa"/>
              <w:right w:w="6" w:type="dxa"/>
            </w:tcMar>
            <w:hideMark/>
          </w:tcPr>
          <w:p w:rsidR="009D0EE4" w:rsidRDefault="009D0EE4">
            <w:pPr>
              <w:pStyle w:val="table10"/>
              <w:spacing w:before="120"/>
            </w:pPr>
            <w:r>
              <w:lastRenderedPageBreak/>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6.11.2. Получение лесного билета</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6.11.3. Получение решения о предоставлении отсрочки на проведение рубок леса и (или) вывозку древесины</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r>
              <w:t>юридические лица, ведущие лесное хозяйство</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6.12. Регистрация объектов содержания и (или) разведения диких животных</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6.12.1. Получение свидетельства о регистрации объекта содержания и (или) разведения диких животных</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6.13. Регистрация диких животных, содержащихся и (или) разведенных в неволе</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6.13.1. Получение свидетельства о регистрации диких животных, содержащихся и (или) разведенных в неволе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Минприроды, областной, </w:t>
            </w:r>
            <w:proofErr w:type="gramStart"/>
            <w:r>
              <w:t>Минский</w:t>
            </w:r>
            <w:proofErr w:type="gramEnd"/>
            <w:r>
              <w:t xml:space="preserve">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6.14. Регистрация и маркирование орудий рыболовства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6.14.1. Регистрация и маркирование промыслового орудия рыболовства</w:t>
            </w:r>
          </w:p>
        </w:tc>
        <w:tc>
          <w:tcPr>
            <w:tcW w:w="665" w:type="pct"/>
            <w:gridSpan w:val="2"/>
            <w:tcMar>
              <w:top w:w="0" w:type="dxa"/>
              <w:left w:w="6" w:type="dxa"/>
              <w:bottom w:w="0" w:type="dxa"/>
              <w:right w:w="6" w:type="dxa"/>
            </w:tcMar>
            <w:hideMark/>
          </w:tcPr>
          <w:p w:rsidR="009D0EE4" w:rsidRDefault="009D0EE4">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t>Государственная инспекция охраны животного и растительного мира при Президенте Республики Беларусь</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6.14.2. Повторное маркирование промыслового орудия рыболовства при утере маркировочного знака</w:t>
            </w:r>
          </w:p>
        </w:tc>
        <w:tc>
          <w:tcPr>
            <w:tcW w:w="665" w:type="pct"/>
            <w:gridSpan w:val="2"/>
            <w:tcMar>
              <w:top w:w="0" w:type="dxa"/>
              <w:left w:w="6" w:type="dxa"/>
              <w:bottom w:w="0" w:type="dxa"/>
              <w:right w:w="6" w:type="dxa"/>
            </w:tcMar>
            <w:hideMark/>
          </w:tcPr>
          <w:p w:rsidR="009D0EE4" w:rsidRDefault="009D0EE4">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t>Государственная инспекция охраны животного и растительного мира при Президенте Республики Беларусь</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6.15.1. Включение в реестр объектов по использованию отходов, реестр объектов хранения, захоронения </w:t>
            </w:r>
            <w:r>
              <w:lastRenderedPageBreak/>
              <w:t>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БелНИЦ</w:t>
            </w:r>
            <w:proofErr w:type="spellEnd"/>
            <w:r>
              <w:t xml:space="preserve"> «Экология»</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БелНИЦ</w:t>
            </w:r>
            <w:proofErr w:type="spellEnd"/>
            <w:r>
              <w:t xml:space="preserve"> «Экология»</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6.15.3. Получение дубликата свидетельства о включении объектов по использованию отходов, объектов хранения, захоронения и обезвреживания отходов в реестры</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БелНИЦ</w:t>
            </w:r>
            <w:proofErr w:type="spellEnd"/>
            <w:r>
              <w:t xml:space="preserve"> «Экология»</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6.17. Регистрация сделки о передаче опасных отходов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w:t>
            </w:r>
            <w:proofErr w:type="gramStart"/>
            <w:r>
              <w:t>осуществляющим</w:t>
            </w:r>
            <w:proofErr w:type="gramEnd"/>
            <w:r>
              <w:t xml:space="preserve"> обращение с отходами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6.18. Регистрация субъектов, обеспечивающих сбор, сортировку, подготовку отходов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665" w:type="pct"/>
            <w:gridSpan w:val="2"/>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учреждение «Оператор вторичных материальных ресурсов»</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6.19. Согласование биолого-экономических обоснований охотничьих угодий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6.19.1. Получение согласования биолого-экономического обоснования охотничьих угодий</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6.20. Согласование биолого-экономических обоснований ведения рыболовных хозяйств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6.20.1. Получение согласования биолого-экономического обоснования ведения рыболовного хозяйства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 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6.21. Согласование выбросов загрязняющих веществ в атмосферный воздух</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6.21.1. Получение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45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6.21.2. Внесение изменения в разрешение на выбросы </w:t>
            </w:r>
            <w:r>
              <w:lastRenderedPageBreak/>
              <w:t>загрязняющих веществ в атмосферный воздух</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территориальные органы </w:t>
            </w:r>
            <w:r>
              <w:lastRenderedPageBreak/>
              <w:t>Минприроды</w:t>
            </w:r>
          </w:p>
        </w:tc>
        <w:tc>
          <w:tcPr>
            <w:tcW w:w="837" w:type="pct"/>
            <w:tcMar>
              <w:top w:w="0" w:type="dxa"/>
              <w:left w:w="6" w:type="dxa"/>
              <w:bottom w:w="0" w:type="dxa"/>
              <w:right w:w="6" w:type="dxa"/>
            </w:tcMar>
            <w:hideMark/>
          </w:tcPr>
          <w:p w:rsidR="009D0EE4" w:rsidRDefault="009D0EE4">
            <w:pPr>
              <w:pStyle w:val="table10"/>
              <w:spacing w:before="120"/>
            </w:pPr>
            <w:r>
              <w:lastRenderedPageBreak/>
              <w:t>15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6.21.3. Продление срока действия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6.21.4. Получение дубликата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6.21.5. Прекращение действия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6.22. Согласование высвобождения генно-инженерных организмов в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20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6.23.1. Получение разрешения на осуществление деятельности в районе действия Договора об Антарктике</w:t>
            </w:r>
          </w:p>
        </w:tc>
        <w:tc>
          <w:tcPr>
            <w:tcW w:w="665" w:type="pct"/>
            <w:gridSpan w:val="2"/>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НАН Беларуси</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gridSpan w:val="2"/>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НАН Беларуси</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gridSpan w:val="2"/>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НАН Беларуси</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6.24. Согласование добычи подземных вод</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6.24.1. Получение заключения о возможности добычи заявленных водопользователем объемов подземных вод</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w:t>
            </w:r>
            <w:proofErr w:type="spellStart"/>
            <w:r>
              <w:t>Белгосгеоцентр</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6.25. Согласование ежегодных планов развития горных работ</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w:t>
            </w:r>
            <w:r>
              <w:lastRenderedPageBreak/>
              <w:t>и подземным способами</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областные, </w:t>
            </w:r>
            <w:proofErr w:type="gramStart"/>
            <w:r>
              <w:t>Минский</w:t>
            </w:r>
            <w:proofErr w:type="gramEnd"/>
            <w:r>
              <w:t xml:space="preserve">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6.26. Согласование инструкций по обращению с отходами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6.26.1. Согласование инструкции по обращению с отходами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6.27. Согласование комплексного воздействия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6.27.2. Внесение изменения в комплексное природоохранное разрешение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6.27.3. Продление срока действия комплексного природоохранного разрешения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2 месяца</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6.27.4. Получение дубликата комплексного природоохранного разрешения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6.28. Согласование обращения с дикими животными и дикорастущими растениями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6.28.1. Получение разрешения на изъятие диких животных </w:t>
            </w:r>
            <w:r>
              <w:lastRenderedPageBreak/>
              <w:t>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 xml:space="preserve">15 дней, а при запросе мнения </w:t>
            </w:r>
            <w:r>
              <w:lastRenderedPageBreak/>
              <w:t xml:space="preserve">НАН Беларуси – 1 месяц </w:t>
            </w:r>
          </w:p>
        </w:tc>
        <w:tc>
          <w:tcPr>
            <w:tcW w:w="859" w:type="pct"/>
            <w:gridSpan w:val="2"/>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6.28.2. Получение разрешения на изъятие диких животных из среды их обитания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6.28.3. Получение разрешения на интродукцию, </w:t>
            </w:r>
            <w:proofErr w:type="spellStart"/>
            <w:r>
              <w:t>реинтродукцию</w:t>
            </w:r>
            <w:proofErr w:type="spellEnd"/>
            <w:r>
              <w:t>, скрещивание диких животных</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6.28.4. Получение разрешения на изъятие дикорастущих растений и (или) их частей из среды их произрастания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9D0EE4" w:rsidRDefault="009D0EE4">
            <w:pPr>
              <w:pStyle w:val="table10"/>
              <w:spacing w:before="120"/>
            </w:pPr>
            <w:r>
              <w:t>20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6.29. Согласование проекта плана изъятия охотничьих животных нормируемых видов, изменения в него</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6.29.1. Получение </w:t>
            </w:r>
            <w:proofErr w:type="gramStart"/>
            <w:r>
              <w:t>согласования проекта плана изъятия охотничьих животных нормируемых видов</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r>
              <w:t>, государственные производственные лесохозяйственные объединения области</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gridSpan w:val="2"/>
            <w:tcMar>
              <w:top w:w="0" w:type="dxa"/>
              <w:left w:w="6" w:type="dxa"/>
              <w:bottom w:w="0" w:type="dxa"/>
              <w:right w:w="6" w:type="dxa"/>
            </w:tcMar>
            <w:hideMark/>
          </w:tcPr>
          <w:p w:rsidR="009D0EE4" w:rsidRDefault="009D0EE4">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Минлесхоз</w:t>
            </w:r>
            <w:proofErr w:type="spellEnd"/>
            <w:r>
              <w:t>, государственные производственные лесохозяйственные объединения области</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6.30. Согласование проектов консервации, </w:t>
            </w:r>
            <w:proofErr w:type="spellStart"/>
            <w:r>
              <w:rPr>
                <w:b/>
                <w:bCs/>
              </w:rPr>
              <w:t>расконсервации</w:t>
            </w:r>
            <w:proofErr w:type="spellEnd"/>
            <w:r>
              <w:rPr>
                <w:b/>
                <w:bCs/>
              </w:rPr>
              <w:t>, ликвидации горных предприятий, горных выработок, а также подземных сооружений, не связанных с добычей полезных ископаемых</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6.30.1. Получение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Минприроды </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6.30.2. Получение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6.30.3. </w:t>
            </w:r>
            <w:proofErr w:type="gramStart"/>
            <w:r>
              <w:t xml:space="preserve">Получение согласования проекта консервации, проекта </w:t>
            </w:r>
            <w:proofErr w:type="spellStart"/>
            <w:r>
              <w:lastRenderedPageBreak/>
              <w:t>расконсервации</w:t>
            </w:r>
            <w:proofErr w:type="spellEnd"/>
            <w: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местный исполнительный </w:t>
            </w:r>
            <w:r>
              <w:lastRenderedPageBreak/>
              <w:t>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lastRenderedPageBreak/>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6.30.4. </w:t>
            </w:r>
            <w:proofErr w:type="gramStart"/>
            <w:r>
              <w:t xml:space="preserve">Получение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6.30.5. Получение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6.30.6. Получение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областной, </w:t>
            </w:r>
            <w:proofErr w:type="gramStart"/>
            <w:r>
              <w:t>Минский</w:t>
            </w:r>
            <w:proofErr w:type="gramEnd"/>
            <w:r>
              <w:t xml:space="preserve"> городской комитеты природных ресурсов и охраны окружающей среды </w:t>
            </w:r>
          </w:p>
        </w:tc>
        <w:tc>
          <w:tcPr>
            <w:tcW w:w="837" w:type="pct"/>
            <w:tcMar>
              <w:top w:w="0" w:type="dxa"/>
              <w:left w:w="6" w:type="dxa"/>
              <w:bottom w:w="0" w:type="dxa"/>
              <w:right w:w="6" w:type="dxa"/>
            </w:tcMar>
            <w:hideMark/>
          </w:tcPr>
          <w:p w:rsidR="009D0EE4" w:rsidRDefault="009D0EE4">
            <w:pPr>
              <w:pStyle w:val="table10"/>
              <w:spacing w:before="120"/>
            </w:pPr>
            <w:r>
              <w:t xml:space="preserve">10 дней </w:t>
            </w:r>
          </w:p>
        </w:tc>
        <w:tc>
          <w:tcPr>
            <w:tcW w:w="859" w:type="pct"/>
            <w:gridSpan w:val="2"/>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6.30.7. Получение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37" w:type="pct"/>
            <w:tcMar>
              <w:top w:w="0" w:type="dxa"/>
              <w:left w:w="6" w:type="dxa"/>
              <w:bottom w:w="0" w:type="dxa"/>
              <w:right w:w="6" w:type="dxa"/>
            </w:tcMar>
            <w:hideMark/>
          </w:tcPr>
          <w:p w:rsidR="009D0EE4" w:rsidRDefault="009D0EE4">
            <w:pPr>
              <w:pStyle w:val="table10"/>
              <w:spacing w:before="120"/>
            </w:pPr>
            <w:r>
              <w:t>10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6.31. Согласование работ по активному воздействию </w:t>
            </w:r>
            <w:r>
              <w:rPr>
                <w:b/>
                <w:bCs/>
              </w:rPr>
              <w:lastRenderedPageBreak/>
              <w:t>на метеорологические и другие геофизические процессы</w:t>
            </w:r>
          </w:p>
        </w:tc>
        <w:tc>
          <w:tcPr>
            <w:tcW w:w="665" w:type="pct"/>
            <w:gridSpan w:val="2"/>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6.31.1. Получение разрешения на выполнение работ по активному воздействию на метеорологические и другие геофизические процессы</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Минприроды </w:t>
            </w:r>
          </w:p>
        </w:tc>
        <w:tc>
          <w:tcPr>
            <w:tcW w:w="837" w:type="pct"/>
            <w:tcMar>
              <w:top w:w="0" w:type="dxa"/>
              <w:left w:w="6" w:type="dxa"/>
              <w:bottom w:w="0" w:type="dxa"/>
              <w:right w:w="6" w:type="dxa"/>
            </w:tcMar>
            <w:hideMark/>
          </w:tcPr>
          <w:p w:rsidR="009D0EE4" w:rsidRDefault="009D0EE4">
            <w:pPr>
              <w:pStyle w:val="table10"/>
              <w:spacing w:before="120"/>
            </w:pPr>
            <w:r>
              <w:t>36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6.32. Согласование специального водопользования</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6.32.1. Получение разрешения на специальное водопользование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6.32.2. Внесение изменения в разрешение на специальное водопользование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6.32.3. Продление срока действия разрешения на специальное водопользование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6.32.4. Получение дубликата разрешения на специальное водопользование</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30 дней, срок может быть продлен на период проведения проверки, но не более чем на 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6.34. Согласование удаления, пересадки объектов растительного мира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6.34.1. Получение разрешения на удаление или пересадку объектов растительного мира</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6.35. Согласование уничтожения товаров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10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6.36. Согласование хранения и захоронений отходов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6.36.1. Получение разрешения на хранение и захоронение отходов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6.36.2. Внесение изменения в разрешение на хранение и захоронение отходов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9D0EE4" w:rsidRDefault="009D0EE4">
            <w:pPr>
              <w:pStyle w:val="table10"/>
              <w:spacing w:before="120"/>
            </w:pPr>
            <w:r>
              <w:t>30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6.36.3. Получение дубликата разрешения на хранение </w:t>
            </w:r>
            <w:r>
              <w:lastRenderedPageBreak/>
              <w:t>и захоронение отходов производства</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территориальные органы </w:t>
            </w:r>
            <w:r>
              <w:lastRenderedPageBreak/>
              <w:t>Минприроды</w:t>
            </w:r>
          </w:p>
        </w:tc>
        <w:tc>
          <w:tcPr>
            <w:tcW w:w="837" w:type="pct"/>
            <w:tcMar>
              <w:top w:w="0" w:type="dxa"/>
              <w:left w:w="6" w:type="dxa"/>
              <w:bottom w:w="0" w:type="dxa"/>
              <w:right w:w="6" w:type="dxa"/>
            </w:tcMar>
            <w:hideMark/>
          </w:tcPr>
          <w:p w:rsidR="009D0EE4" w:rsidRDefault="009D0EE4">
            <w:pPr>
              <w:pStyle w:val="table10"/>
              <w:spacing w:before="120"/>
            </w:pPr>
            <w:r>
              <w:lastRenderedPageBreak/>
              <w:t>5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lastRenderedPageBreak/>
              <w:t>ГЛАВА 7</w:t>
            </w:r>
            <w:r>
              <w:br/>
              <w:t>СЕЛЬСКОЕ ХОЗЯЙСТВО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 с получением свидетельства (внесение изменений в свидетельство, продление срока его действия, получение дубликата свидетельства)</w:t>
            </w:r>
          </w:p>
        </w:tc>
        <w:tc>
          <w:tcPr>
            <w:tcW w:w="665" w:type="pct"/>
            <w:gridSpan w:val="2"/>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37" w:type="pct"/>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7.2. Апробация новых пород, типов, линий и кроссов сельскохозяйственных животных</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7.2.1. Получение акта апробации новых пород, типов, линий и кроссов сельскохозяйственных животных</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 xml:space="preserve">3 месяца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7.3. Аттестация юридических лиц, проводящих карантинную фитосанитарную экспертизу </w:t>
            </w:r>
            <w:proofErr w:type="spellStart"/>
            <w:r>
              <w:rPr>
                <w:b/>
                <w:bCs/>
              </w:rPr>
              <w:t>подкарантинной</w:t>
            </w:r>
            <w:proofErr w:type="spellEnd"/>
            <w:r>
              <w:rPr>
                <w:b/>
                <w:bCs/>
              </w:rPr>
              <w:t xml:space="preserve"> продукции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7.3.1. Получение юридическим лицом права на проведение карантинной фитосанитарной экспертизы </w:t>
            </w:r>
            <w:proofErr w:type="spellStart"/>
            <w:r>
              <w:t>подкарантинной</w:t>
            </w:r>
            <w:proofErr w:type="spellEnd"/>
            <w:r>
              <w:t xml:space="preserve"> продукции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7.4. Аттестация юридических лиц, проводящих испытания средств защиты растений и удобрений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7.5. Государственная регистрация ветеринарных препаратов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7.5.1. Получение регистрационного свидетельства ветеринарного препарата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7.5.2. Продление срока действия регистрационного свидетельства ветеринарного препарата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7.6. Государственная регистрация кормовых добавок</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7.6.1. Получение регистрационного свидетельства кормовой добавки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7.6.3. Продление срока действия регистрационного свидетельства кормовой добавки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7.7.1. Государственная регистрация производственного объекта, на котором осуществляется деятельность по получению или переработке (обработке) </w:t>
            </w:r>
            <w:proofErr w:type="spellStart"/>
            <w:r>
              <w:t>непереработанного</w:t>
            </w:r>
            <w:proofErr w:type="spellEnd"/>
            <w:r>
              <w:t xml:space="preserve"> продовольственного (пищевого) сырья животного происхождения, с присвоением идентификационного номера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9D0EE4" w:rsidRDefault="009D0EE4">
            <w:pPr>
              <w:pStyle w:val="table10"/>
              <w:spacing w:before="120"/>
            </w:pPr>
            <w:r>
              <w:t>60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7.8. Государственная регистрация сортов генно-инженерных растений, пород генно-инженерных животных и штаммов непатогенных генно-инженерных микроорганизмов</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7.8.1. Включение информации (сведений) о сортах генно-инженерных растений, породах генно-инженерных животных и штаммах непатогенных генно-инженерных микроорганизмов в Государственный реестр сортов генно-инженерных растений, пород генно-инженерных животных и штаммов непатогенных генно-инженерных микроорганизмов. Получение свидетельства о государственной регистрации сорта генно-инженерного растения, породы генно-инженерного животного или штамма непатогенного генно-инженерного микроорганизма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7.8.2. Получение свидетельства о государственной регистрации нового сорта генно-инженерного растения, породы генно-инженерного животного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w:t>
            </w:r>
            <w:r>
              <w:lastRenderedPageBreak/>
              <w:t>микроорганизмов</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7.8.3. Внесение изменения в свидетельство о государственной регистрации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7.8.4. Получение дубликата свидетельства о государственной регистрации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7.9. Государственная регистрация сортов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Государственная инспекция по испытанию и охране сортов растений </w:t>
            </w:r>
          </w:p>
        </w:tc>
        <w:tc>
          <w:tcPr>
            <w:tcW w:w="837" w:type="pct"/>
            <w:tcMar>
              <w:top w:w="0" w:type="dxa"/>
              <w:left w:w="6" w:type="dxa"/>
              <w:bottom w:w="0" w:type="dxa"/>
              <w:right w:w="6" w:type="dxa"/>
            </w:tcMar>
            <w:hideMark/>
          </w:tcPr>
          <w:p w:rsidR="009D0EE4" w:rsidRDefault="009D0EE4">
            <w:pPr>
              <w:pStyle w:val="table10"/>
              <w:spacing w:before="120"/>
            </w:pPr>
            <w:r>
              <w:t>1 месяц</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7.10. Государственная регистрация средств защиты растений и удобрений</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7.10.2. Получение удостоверения о государственной регистрации средства защиты растений или удобрения при изменении </w:t>
            </w:r>
            <w:proofErr w:type="spellStart"/>
            <w:r>
              <w:t>препаративной</w:t>
            </w:r>
            <w:proofErr w:type="spellEnd"/>
            <w:r>
              <w:t xml:space="preserve"> формы или содержания действующего вещества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w:t>
            </w:r>
            <w:proofErr w:type="gramStart"/>
            <w:r>
              <w:t>сферы применения зарегистрированного средства защиты растений</w:t>
            </w:r>
            <w:proofErr w:type="gramEnd"/>
            <w:r>
              <w:t xml:space="preserve"> или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 xml:space="preserve">5 дней </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7.10.5. Получение удостоверения о государственной регистрации средства защиты растений или удобрения для </w:t>
            </w:r>
            <w:proofErr w:type="spellStart"/>
            <w:r>
              <w:t>фасования</w:t>
            </w:r>
            <w:proofErr w:type="spellEnd"/>
            <w:r>
              <w:t xml:space="preserve">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7.10.6. Получение удостоверения о государственной регистрации средства защиты растений или удобрения при </w:t>
            </w:r>
            <w:r>
              <w:lastRenderedPageBreak/>
              <w:t>расширении сферы применения по культурам или назначению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Главная государственная инспекция по семеноводству, карантину </w:t>
            </w:r>
            <w:r>
              <w:lastRenderedPageBreak/>
              <w:t>и защите растений</w:t>
            </w:r>
          </w:p>
        </w:tc>
        <w:tc>
          <w:tcPr>
            <w:tcW w:w="837" w:type="pct"/>
            <w:tcMar>
              <w:top w:w="0" w:type="dxa"/>
              <w:left w:w="6" w:type="dxa"/>
              <w:bottom w:w="0" w:type="dxa"/>
              <w:right w:w="6" w:type="dxa"/>
            </w:tcMar>
            <w:hideMark/>
          </w:tcPr>
          <w:p w:rsidR="009D0EE4" w:rsidRDefault="009D0EE4">
            <w:pPr>
              <w:pStyle w:val="table10"/>
              <w:spacing w:before="120"/>
            </w:pPr>
            <w:r>
              <w:lastRenderedPageBreak/>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w:t>
            </w:r>
            <w:proofErr w:type="gramStart"/>
            <w:r>
              <w:t>нормы расхода зарегистрированного средства защиты растения</w:t>
            </w:r>
            <w:proofErr w:type="gramEnd"/>
            <w:r>
              <w:t xml:space="preserve"> или удобрения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7.11. Лицензирование ветеринарной деятельности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7.11.1. Получение специального разрешения (лицензии) на ветеринарную деятельность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7.11.2. Внесение изменения в специальное разрешение (лицензию) на ветеринарную деятельность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7.11.3. Получение дубликата специального разрешения (лицензии) на ветеринарную деятельность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3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 xml:space="preserve">15 рабочих дней </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7.12. Молекулярная генетическая экспертиза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7.12.1. Получение по результатам молекулярной генетической экспертизы генетического сертификата на племенную продукцию (материал)</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7.13. Подтверждение происхождения и племенной (генетической) ценности племенных животных</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7.13.1. Получение племенного свидетельства, подтверждающего происхождение и племенную (генетическую) ценность племенного животного, племенного </w:t>
            </w:r>
            <w:r>
              <w:lastRenderedPageBreak/>
              <w:t>стада для целей реализации племенной продукции (материала) на экспорт</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Минсельхозпрод</w:t>
            </w:r>
          </w:p>
        </w:tc>
        <w:tc>
          <w:tcPr>
            <w:tcW w:w="977" w:type="pct"/>
            <w:tcMar>
              <w:top w:w="0" w:type="dxa"/>
              <w:left w:w="6" w:type="dxa"/>
              <w:bottom w:w="0" w:type="dxa"/>
              <w:right w:w="6" w:type="dxa"/>
            </w:tcMar>
            <w:hideMark/>
          </w:tcPr>
          <w:p w:rsidR="009D0EE4" w:rsidRDefault="009D0EE4">
            <w:pPr>
              <w:pStyle w:val="table10"/>
              <w:spacing w:before="120"/>
            </w:pPr>
            <w:r>
              <w:t>БЕЛПЛЕМЖИВОБЪЕДИНЕНИЕ</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7.13.2. Получение дубликата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БЕЛПЛЕМЖИВОБЪЕДИНЕНИЕ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РСУП «</w:t>
            </w:r>
            <w:proofErr w:type="spellStart"/>
            <w:r>
              <w:t>Брестплемпредприятие</w:t>
            </w:r>
            <w:proofErr w:type="spellEnd"/>
            <w:r>
              <w:t xml:space="preserve">», РУП «Витебское </w:t>
            </w:r>
            <w:proofErr w:type="spellStart"/>
            <w:r>
              <w:t>племпредприятие</w:t>
            </w:r>
            <w:proofErr w:type="spellEnd"/>
            <w:r>
              <w:t>», РСУП «</w:t>
            </w:r>
            <w:proofErr w:type="spellStart"/>
            <w:r>
              <w:t>Гомельгосплемпредприятие</w:t>
            </w:r>
            <w:proofErr w:type="spellEnd"/>
            <w:r>
              <w:t xml:space="preserve">», РУСП «Гродненское </w:t>
            </w:r>
            <w:proofErr w:type="spellStart"/>
            <w:r>
              <w:t>племпредприятие</w:t>
            </w:r>
            <w:proofErr w:type="spellEnd"/>
            <w:r>
              <w:t xml:space="preserve">», РУСП «Минское </w:t>
            </w:r>
            <w:proofErr w:type="spellStart"/>
            <w:r>
              <w:t>племпредприятие</w:t>
            </w:r>
            <w:proofErr w:type="spellEnd"/>
            <w:r>
              <w:t xml:space="preserve">», РУСПП «Могилевское </w:t>
            </w:r>
            <w:proofErr w:type="spellStart"/>
            <w:r>
              <w:t>госплемпредприятие</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7.13.4. Получение дубликата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РСУП «</w:t>
            </w:r>
            <w:proofErr w:type="spellStart"/>
            <w:r>
              <w:t>Брестплемпредприятие</w:t>
            </w:r>
            <w:proofErr w:type="spellEnd"/>
            <w:r>
              <w:t xml:space="preserve">», РУП «Витебское </w:t>
            </w:r>
            <w:proofErr w:type="spellStart"/>
            <w:r>
              <w:t>племпредприятие</w:t>
            </w:r>
            <w:proofErr w:type="spellEnd"/>
            <w:r>
              <w:t>», РСУП «</w:t>
            </w:r>
            <w:proofErr w:type="spellStart"/>
            <w:r>
              <w:t>Гомельгосплемпредприятие</w:t>
            </w:r>
            <w:proofErr w:type="spellEnd"/>
            <w:r>
              <w:t xml:space="preserve">», РУСП «Гродненское </w:t>
            </w:r>
            <w:proofErr w:type="spellStart"/>
            <w:r>
              <w:t>племпредприятие</w:t>
            </w:r>
            <w:proofErr w:type="spellEnd"/>
            <w:r>
              <w:t xml:space="preserve">», РУСП «Минское </w:t>
            </w:r>
            <w:proofErr w:type="spellStart"/>
            <w:r>
              <w:t>племпредприятие</w:t>
            </w:r>
            <w:proofErr w:type="spellEnd"/>
            <w:r>
              <w:t xml:space="preserve">», РУСПП «Могилевское </w:t>
            </w:r>
            <w:proofErr w:type="spellStart"/>
            <w:r>
              <w:t>госплемпредприятие</w:t>
            </w:r>
            <w:proofErr w:type="spellEnd"/>
            <w:r>
              <w:t>»</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 xml:space="preserve">7.14. Подтверждение карантинного фитосанитарного состояния </w:t>
            </w:r>
            <w:proofErr w:type="spellStart"/>
            <w:r>
              <w:rPr>
                <w:b/>
                <w:bCs/>
              </w:rPr>
              <w:t>подкарантинной</w:t>
            </w:r>
            <w:proofErr w:type="spellEnd"/>
            <w:r>
              <w:rPr>
                <w:b/>
                <w:bCs/>
              </w:rPr>
              <w:t xml:space="preserve"> продукции</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7.14.1. Получение фитосанитарного сертификата на вывозимую за пределы Республики Беларусь </w:t>
            </w:r>
            <w:proofErr w:type="spellStart"/>
            <w:r>
              <w:t>подкарантинную</w:t>
            </w:r>
            <w:proofErr w:type="spellEnd"/>
            <w:r>
              <w:t xml:space="preserve"> продукцию</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7.14.2. Получение акта карантинного фитосанитарного контроля (надзора)</w:t>
            </w:r>
            <w:r>
              <w:rPr>
                <w:vertAlign w:val="superscript"/>
              </w:rPr>
              <w:t>4</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7 дней, при проведении карантинной фитосанитарной экспертизы – не более 25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w:t>
            </w:r>
            <w:proofErr w:type="spellStart"/>
            <w:r>
              <w:t>подкарантинную</w:t>
            </w:r>
            <w:proofErr w:type="spellEnd"/>
            <w:r>
              <w:t xml:space="preserve"> продукцию </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Главная государственная инспекция по семеноводству, карантину и защите растений, территориальная организация Главной </w:t>
            </w:r>
            <w:r>
              <w:lastRenderedPageBreak/>
              <w:t>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lastRenderedPageBreak/>
              <w:t>7 дней, при проведении карантинной фитосанитарной экспертизы – не более 25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lastRenderedPageBreak/>
              <w:t>7.14.4. Получение акта карантинного фитосанитарного контроля (надзора) в местах доставки (назначения) на территории Республики Беларусь на </w:t>
            </w:r>
            <w:proofErr w:type="spellStart"/>
            <w:r>
              <w:t>подкарантинную</w:t>
            </w:r>
            <w:proofErr w:type="spellEnd"/>
            <w:r>
              <w:t xml:space="preserve"> продукцию, поступающую из государств – членов Евразийского экономического союза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7 дней, при проведении карантинной фитосанитарной экспертизы – не более 25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7.15. Подтверждение качества семян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7.15.1. Получение удостоверения о качестве семян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4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7.15.2. Продление срока действия удостоверения о качестве семян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4 рабочих дня</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7.15.3. Получение акта апробации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7.15.4. Получение протокола испытаний лабораторного сортового контроля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организация, уполномоченная на проведение лабораторного сортового контроля сельскохозяйственных растений</w:t>
            </w:r>
          </w:p>
        </w:tc>
        <w:tc>
          <w:tcPr>
            <w:tcW w:w="837" w:type="pct"/>
            <w:tcMar>
              <w:top w:w="0" w:type="dxa"/>
              <w:left w:w="6" w:type="dxa"/>
              <w:bottom w:w="0" w:type="dxa"/>
              <w:right w:w="6" w:type="dxa"/>
            </w:tcMar>
            <w:hideMark/>
          </w:tcPr>
          <w:p w:rsidR="009D0EE4" w:rsidRDefault="009D0EE4">
            <w:pPr>
              <w:pStyle w:val="table10"/>
              <w:spacing w:before="120"/>
            </w:pPr>
            <w:r>
              <w:t>5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Главная государственная инспекция по семеноводству, карантину и защите растений, территориальная организация Главной </w:t>
            </w:r>
            <w:r>
              <w:lastRenderedPageBreak/>
              <w:t>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lastRenderedPageBreak/>
              <w:t>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 xml:space="preserve">7.16. Подтверждение обеззараживания </w:t>
            </w:r>
            <w:proofErr w:type="spellStart"/>
            <w:r>
              <w:rPr>
                <w:b/>
                <w:bCs/>
              </w:rPr>
              <w:t>подкарантинных</w:t>
            </w:r>
            <w:proofErr w:type="spellEnd"/>
            <w:r>
              <w:rPr>
                <w:b/>
                <w:bCs/>
              </w:rPr>
              <w:t xml:space="preserve"> объектов</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7.16.1. Получение акта обеззараживания </w:t>
            </w:r>
            <w:proofErr w:type="spellStart"/>
            <w:r>
              <w:t>подкарантинного</w:t>
            </w:r>
            <w:proofErr w:type="spellEnd"/>
            <w:r>
              <w:t xml:space="preserve"> объекта</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9D0EE4" w:rsidRDefault="009D0EE4">
            <w:pPr>
              <w:pStyle w:val="table10"/>
              <w:spacing w:before="120"/>
            </w:pPr>
            <w:r>
              <w:t>21 день</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7.17. Регистрация изготовителей продуктов животного происхождения</w:t>
            </w:r>
          </w:p>
        </w:tc>
        <w:tc>
          <w:tcPr>
            <w:tcW w:w="665" w:type="pct"/>
            <w:gridSpan w:val="2"/>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t> </w:t>
            </w:r>
          </w:p>
        </w:tc>
        <w:tc>
          <w:tcPr>
            <w:tcW w:w="859" w:type="pct"/>
            <w:gridSpan w:val="2"/>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7.17.1. Внесение информации об изготовителе продуктов животного происхождения в информационную систему в области </w:t>
            </w:r>
            <w:proofErr w:type="spellStart"/>
            <w:r>
              <w:t>прослеживаемости</w:t>
            </w:r>
            <w:proofErr w:type="spellEnd"/>
            <w:r>
              <w:t xml:space="preserve"> продуктов животного происхождения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7.17.2. Внесение изменения в информацию, содержащуюся в информационной системе в области </w:t>
            </w:r>
            <w:proofErr w:type="spellStart"/>
            <w:r>
              <w:t>прослеживаемости</w:t>
            </w:r>
            <w:proofErr w:type="spellEnd"/>
            <w:r>
              <w:t xml:space="preserve"> продуктов животного происхождения</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7.18. Регистрация владельцев животных (стад)</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7.18.1. Внесение информации о владельце животных (стад) в реестр владельцев животных (стад) </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7.18.2. Внесение изменения в информацию, содержащуюся в реестре владельцев животных (стад)</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7.19. Регистрация животных</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7.19.1. Получение паспорта животного (стада) для целей его реализации за пределы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15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7.20. Регистрация средств идентификации животных (стад)</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7.20.1. Внесение информации в реестр средств идентификации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7.20.2. Внесение изменения в информацию, содержащуюся в реестре средств идентификации</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7.21. Регистрация субъектов племенного животноводства</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7.21.1. </w:t>
            </w:r>
            <w:proofErr w:type="gramStart"/>
            <w:r>
              <w:t>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w:t>
            </w:r>
            <w:proofErr w:type="gramEnd"/>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 xml:space="preserve">7.21.2. Внесение изменений в реестр субъектов племенного </w:t>
            </w:r>
            <w:r>
              <w:lastRenderedPageBreak/>
              <w:t>животноводства, исключение из реестра субъектов племенного животноводства</w:t>
            </w:r>
          </w:p>
        </w:tc>
        <w:tc>
          <w:tcPr>
            <w:tcW w:w="665" w:type="pct"/>
            <w:gridSpan w:val="2"/>
            <w:tcMar>
              <w:top w:w="0" w:type="dxa"/>
              <w:left w:w="6" w:type="dxa"/>
              <w:bottom w:w="0" w:type="dxa"/>
              <w:right w:w="6" w:type="dxa"/>
            </w:tcMar>
            <w:hideMark/>
          </w:tcPr>
          <w:p w:rsidR="009D0EE4" w:rsidRDefault="009D0EE4">
            <w:pPr>
              <w:pStyle w:val="table10"/>
              <w:spacing w:before="120"/>
            </w:pPr>
            <w:r>
              <w:lastRenderedPageBreak/>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lastRenderedPageBreak/>
              <w:t>7.22. Сертификация качества зерна, муки, крупы, хлебобулочных и макаронных изделий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Государственная хлебная инспекция</w:t>
            </w:r>
          </w:p>
        </w:tc>
        <w:tc>
          <w:tcPr>
            <w:tcW w:w="837" w:type="pct"/>
            <w:tcMar>
              <w:top w:w="0" w:type="dxa"/>
              <w:left w:w="6" w:type="dxa"/>
              <w:bottom w:w="0" w:type="dxa"/>
              <w:right w:w="6" w:type="dxa"/>
            </w:tcMar>
            <w:hideMark/>
          </w:tcPr>
          <w:p w:rsidR="009D0EE4" w:rsidRDefault="009D0EE4">
            <w:pPr>
              <w:pStyle w:val="table10"/>
              <w:spacing w:before="120"/>
            </w:pPr>
            <w:r>
              <w:t>5 рабочих дней</w:t>
            </w:r>
          </w:p>
        </w:tc>
        <w:tc>
          <w:tcPr>
            <w:tcW w:w="859" w:type="pct"/>
            <w:gridSpan w:val="2"/>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rPr>
                <w:b/>
                <w:bCs/>
              </w:rPr>
              <w:t>7.23. Согласование применения незарегистрированных средств защиты растений</w:t>
            </w:r>
          </w:p>
        </w:tc>
        <w:tc>
          <w:tcPr>
            <w:tcW w:w="665" w:type="pct"/>
            <w:gridSpan w:val="2"/>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37" w:type="pct"/>
            <w:tcMar>
              <w:top w:w="0" w:type="dxa"/>
              <w:left w:w="6" w:type="dxa"/>
              <w:bottom w:w="0" w:type="dxa"/>
              <w:right w:w="6" w:type="dxa"/>
            </w:tcMar>
            <w:hideMark/>
          </w:tcPr>
          <w:p w:rsidR="009D0EE4" w:rsidRDefault="009D0EE4">
            <w:pPr>
              <w:pStyle w:val="table10"/>
              <w:spacing w:before="120"/>
            </w:pPr>
            <w:r>
              <w:rPr>
                <w:b/>
                <w:bCs/>
              </w:rPr>
              <w:t> </w:t>
            </w:r>
          </w:p>
        </w:tc>
        <w:tc>
          <w:tcPr>
            <w:tcW w:w="859" w:type="pct"/>
            <w:gridSpan w:val="2"/>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662" w:type="pct"/>
            <w:tcMar>
              <w:top w:w="0" w:type="dxa"/>
              <w:left w:w="6" w:type="dxa"/>
              <w:bottom w:w="0" w:type="dxa"/>
              <w:right w:w="6" w:type="dxa"/>
            </w:tcMar>
            <w:hideMark/>
          </w:tcPr>
          <w:p w:rsidR="009D0EE4" w:rsidRDefault="009D0EE4">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gridSpan w:val="2"/>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37" w:type="pct"/>
            <w:tcMar>
              <w:top w:w="0" w:type="dxa"/>
              <w:left w:w="6" w:type="dxa"/>
              <w:bottom w:w="0" w:type="dxa"/>
              <w:right w:w="6" w:type="dxa"/>
            </w:tcMar>
            <w:hideMark/>
          </w:tcPr>
          <w:p w:rsidR="009D0EE4" w:rsidRDefault="009D0EE4">
            <w:pPr>
              <w:pStyle w:val="table10"/>
              <w:spacing w:before="120"/>
            </w:pPr>
            <w:r>
              <w:t>5 дней, а в случае направления запроса в другие государственные органы, иные организации – 15 дней</w:t>
            </w:r>
          </w:p>
        </w:tc>
        <w:tc>
          <w:tcPr>
            <w:tcW w:w="859" w:type="pct"/>
            <w:gridSpan w:val="2"/>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8.1. Аттестация работников общественных объединений потребителей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8.1.2. Получение дубликата свидетельства об аттестации работника общественного объединения потребителей</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8.1.3. Внесение изменения в свидетельство об аттестации работника общественного объединения потребителей</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8.3. Согласование маршрутов движения и ассортиментных перечней товаров автомагазинов</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исполнительный комитет,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8.4. Согласование перемещения лома и отходов черных и цветных металлов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8.4.1. Получение наряда на перемещение лома и отходов черных или цветных металлов</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государственное объединение «БЕЛВТОРМЕТ»</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8.5. Согласование проведения ярмарок</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8.5.1. Согласование проведения ярмарки</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городской, районный исполкомы,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8.6. Согласование схемы рынков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 </w:t>
            </w:r>
          </w:p>
        </w:tc>
        <w:tc>
          <w:tcPr>
            <w:tcW w:w="625" w:type="pct"/>
            <w:tcMar>
              <w:top w:w="0" w:type="dxa"/>
              <w:left w:w="6" w:type="dxa"/>
              <w:bottom w:w="0" w:type="dxa"/>
              <w:right w:w="6" w:type="dxa"/>
            </w:tcMar>
            <w:hideMark/>
          </w:tcPr>
          <w:p w:rsidR="009D0EE4" w:rsidRDefault="009D0EE4">
            <w:pPr>
              <w:pStyle w:val="table10"/>
              <w:spacing w:before="120"/>
            </w:pPr>
            <w:r>
              <w:t xml:space="preserve">МАРТ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8.7. Согласование реализации товаров с истекшими сроками службы и хранения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8.8. Согласование режима работы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8.8.1. Согласование режима работы после 23.00 и до 7.00 розничного торгового объекта</w:t>
            </w:r>
          </w:p>
        </w:tc>
        <w:tc>
          <w:tcPr>
            <w:tcW w:w="625" w:type="pct"/>
            <w:tcMar>
              <w:top w:w="0" w:type="dxa"/>
              <w:left w:w="6" w:type="dxa"/>
              <w:bottom w:w="0" w:type="dxa"/>
              <w:right w:w="6" w:type="dxa"/>
            </w:tcMar>
            <w:hideMark/>
          </w:tcPr>
          <w:p w:rsidR="009D0EE4" w:rsidRDefault="009D0EE4">
            <w:pPr>
              <w:pStyle w:val="table10"/>
              <w:spacing w:before="120"/>
            </w:pPr>
            <w:r>
              <w:t xml:space="preserve">МАРТ </w:t>
            </w:r>
          </w:p>
        </w:tc>
        <w:tc>
          <w:tcPr>
            <w:tcW w:w="977" w:type="pct"/>
            <w:tcMar>
              <w:top w:w="0" w:type="dxa"/>
              <w:left w:w="6" w:type="dxa"/>
              <w:bottom w:w="0" w:type="dxa"/>
              <w:right w:w="6" w:type="dxa"/>
            </w:tcMar>
            <w:hideMark/>
          </w:tcPr>
          <w:p w:rsidR="009D0EE4" w:rsidRDefault="009D0EE4">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8.8.2. Согласование режима работы после 23.00 и до 7.00 объекта общественного питания</w:t>
            </w:r>
          </w:p>
        </w:tc>
        <w:tc>
          <w:tcPr>
            <w:tcW w:w="625" w:type="pct"/>
            <w:tcMar>
              <w:top w:w="0" w:type="dxa"/>
              <w:left w:w="6" w:type="dxa"/>
              <w:bottom w:w="0" w:type="dxa"/>
              <w:right w:w="6" w:type="dxa"/>
            </w:tcMar>
            <w:hideMark/>
          </w:tcPr>
          <w:p w:rsidR="009D0EE4" w:rsidRDefault="009D0EE4">
            <w:pPr>
              <w:pStyle w:val="table10"/>
              <w:spacing w:before="120"/>
            </w:pPr>
            <w:r>
              <w:t xml:space="preserve">МАРТ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8.8.3. Согласование режима работы после 23.00 и до 7.00 торгового центра</w:t>
            </w:r>
          </w:p>
        </w:tc>
        <w:tc>
          <w:tcPr>
            <w:tcW w:w="625" w:type="pct"/>
            <w:tcMar>
              <w:top w:w="0" w:type="dxa"/>
              <w:left w:w="6" w:type="dxa"/>
              <w:bottom w:w="0" w:type="dxa"/>
              <w:right w:w="6" w:type="dxa"/>
            </w:tcMar>
            <w:hideMark/>
          </w:tcPr>
          <w:p w:rsidR="009D0EE4" w:rsidRDefault="009D0EE4">
            <w:pPr>
              <w:pStyle w:val="table10"/>
              <w:spacing w:before="120"/>
            </w:pPr>
            <w:r>
              <w:t xml:space="preserve">МАРТ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8.8.4. Согласование режима работы после 23.00 и до 7.00 рынка</w:t>
            </w:r>
          </w:p>
        </w:tc>
        <w:tc>
          <w:tcPr>
            <w:tcW w:w="625" w:type="pct"/>
            <w:tcMar>
              <w:top w:w="0" w:type="dxa"/>
              <w:left w:w="6" w:type="dxa"/>
              <w:bottom w:w="0" w:type="dxa"/>
              <w:right w:w="6" w:type="dxa"/>
            </w:tcMar>
            <w:hideMark/>
          </w:tcPr>
          <w:p w:rsidR="009D0EE4" w:rsidRDefault="009D0EE4">
            <w:pPr>
              <w:pStyle w:val="table10"/>
              <w:spacing w:before="120"/>
            </w:pPr>
            <w:r>
              <w:t xml:space="preserve">МАРТ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8.8.5. Согласование режима работы после 23.00 и до 7.00 объекта бытового обслуживания</w:t>
            </w:r>
          </w:p>
        </w:tc>
        <w:tc>
          <w:tcPr>
            <w:tcW w:w="625" w:type="pct"/>
            <w:tcMar>
              <w:top w:w="0" w:type="dxa"/>
              <w:left w:w="6" w:type="dxa"/>
              <w:bottom w:w="0" w:type="dxa"/>
              <w:right w:w="6" w:type="dxa"/>
            </w:tcMar>
            <w:hideMark/>
          </w:tcPr>
          <w:p w:rsidR="009D0EE4" w:rsidRDefault="009D0EE4">
            <w:pPr>
              <w:pStyle w:val="table10"/>
              <w:spacing w:before="120"/>
            </w:pPr>
            <w:r>
              <w:t xml:space="preserve">МАРТ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gramStart"/>
            <w:r>
              <w:t>интернет-магазинах</w:t>
            </w:r>
            <w:proofErr w:type="gramEnd"/>
            <w:r>
              <w:t>, формах торговли, осуществляемых без использования торговых объектов, в Торговый реестр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8.9.3. Внесение изменения в сведения, включенные в Торговый реестр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8.9.4. Внесение изменения в сведения, включенные в Реестр бытовых услуг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8.9.5. Исключение сведений из Торгового реестра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8.9.6. Исключение сведений из Реестра бытовых услуг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8.10. Лицензирование оптовой и розничной торговли нефтепродуктами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8.10.1. Получение специального разрешения (лицензии) на оптовую и розничную торговлю нефтепродуктами</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8.10.2. Внесение изменения в специальное разрешение (лицензию) на оптовую и розничную торговлю нефтепродуктами</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8.10.3. Получение дубликата специального разрешения (лицензии) на оптовую и розничную торговлю нефтепродуктами</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8.11.3. Получение дубликата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8.12. Лицензирование розничной торговли алкогольными напитками и (или) табачными изделиями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Минский горисполком, городской (в том числе в городах с районным делением), районный исполкомы</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8.12.2. Внесение изменения в специальное разрешение (лицензию)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Минский горисполком, городской (в том числе в городах с районным делением), районный исполкомы</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8.12.3. Получение дубликата специального разрешения (лицензии)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8.13. Согласование размещения средств наружной рекламы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8.13.1. Получение разрешения на размещение средства наружной рекламы</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9D0EE4" w:rsidRDefault="009D0EE4">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p w:rsidR="009D0EE4" w:rsidRDefault="009D0EE4">
            <w:pPr>
              <w:pStyle w:val="table10"/>
              <w:spacing w:before="120"/>
            </w:pPr>
            <w:r>
              <w:t>бесплатно – при выдаче разрешения на размещение средства наружной рекламы:</w:t>
            </w:r>
          </w:p>
          <w:p w:rsidR="009D0EE4" w:rsidRDefault="009D0EE4">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9D0EE4" w:rsidRDefault="009D0EE4">
            <w:pPr>
              <w:pStyle w:val="table10"/>
              <w:spacing w:before="120"/>
              <w:ind w:left="283"/>
            </w:pPr>
            <w:proofErr w:type="gramStart"/>
            <w: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w:t>
            </w:r>
            <w:r>
              <w:lastRenderedPageBreak/>
              <w:t>(сооружений),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8.13.2. Продление действия разрешения на размещение средства наружной рекламы</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p w:rsidR="009D0EE4" w:rsidRDefault="009D0EE4">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8.13.3. Переоформление разрешения на размещение средства наружной рекламы</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p w:rsidR="009D0EE4" w:rsidRDefault="009D0EE4">
            <w:pPr>
              <w:pStyle w:val="table10"/>
              <w:spacing w:before="120"/>
            </w:pPr>
            <w:r>
              <w:t>бесплатно – при переоформлении разрешения на размещение средства наружной рекламы:</w:t>
            </w:r>
          </w:p>
          <w:p w:rsidR="009D0EE4" w:rsidRDefault="009D0EE4">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9D0EE4" w:rsidRDefault="009D0EE4">
            <w:pPr>
              <w:pStyle w:val="table10"/>
              <w:spacing w:before="120"/>
              <w:ind w:left="283"/>
            </w:pPr>
            <w:r>
              <w:lastRenderedPageBreak/>
              <w:t xml:space="preserve">по причине </w:t>
            </w:r>
            <w:proofErr w:type="gramStart"/>
            <w:r>
              <w:t>изменения формы паспорта средства наружной рекламы</w:t>
            </w:r>
            <w:proofErr w:type="gramEnd"/>
            <w:r>
              <w:t xml:space="preserve"> в связи с изменением законодательства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8.14. Согласование рекламы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8.14.1. Согласование содержания наружной рекламы, рекламы на транспортном средстве</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Минский горисполком, городской (города областного подчинения), районный исполкомы</w:t>
            </w:r>
          </w:p>
        </w:tc>
        <w:tc>
          <w:tcPr>
            <w:tcW w:w="899" w:type="pct"/>
            <w:gridSpan w:val="2"/>
            <w:tcMar>
              <w:top w:w="0" w:type="dxa"/>
              <w:left w:w="6" w:type="dxa"/>
              <w:bottom w:w="0" w:type="dxa"/>
              <w:right w:w="6" w:type="dxa"/>
            </w:tcMar>
            <w:hideMark/>
          </w:tcPr>
          <w:p w:rsidR="009D0EE4" w:rsidRDefault="009D0EE4">
            <w:pPr>
              <w:pStyle w:val="table10"/>
              <w:spacing w:before="120"/>
            </w:pPr>
            <w:r>
              <w:t xml:space="preserve">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25" w:type="pct"/>
            <w:tcMar>
              <w:top w:w="0" w:type="dxa"/>
              <w:left w:w="6" w:type="dxa"/>
              <w:bottom w:w="0" w:type="dxa"/>
              <w:right w:w="6" w:type="dxa"/>
            </w:tcMar>
            <w:hideMark/>
          </w:tcPr>
          <w:p w:rsidR="009D0EE4" w:rsidRDefault="009D0EE4">
            <w:pPr>
              <w:pStyle w:val="table10"/>
              <w:spacing w:before="120"/>
            </w:pPr>
            <w:r>
              <w:t xml:space="preserve">Минздрав </w:t>
            </w:r>
          </w:p>
        </w:tc>
        <w:tc>
          <w:tcPr>
            <w:tcW w:w="977" w:type="pct"/>
            <w:tcMar>
              <w:top w:w="0" w:type="dxa"/>
              <w:left w:w="6" w:type="dxa"/>
              <w:bottom w:w="0" w:type="dxa"/>
              <w:right w:w="6" w:type="dxa"/>
            </w:tcMar>
            <w:hideMark/>
          </w:tcPr>
          <w:p w:rsidR="009D0EE4" w:rsidRDefault="009D0EE4">
            <w:pPr>
              <w:pStyle w:val="table10"/>
              <w:spacing w:before="120"/>
            </w:pPr>
            <w:r>
              <w:t>УП «Центр экспертиз и испытаний в здравоохранении»</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рекламных материалов на экспертизу – 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r>
              <w:t xml:space="preserve"> </w:t>
            </w:r>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r>
              <w:t xml:space="preserve"> совместно с МВД</w:t>
            </w:r>
          </w:p>
        </w:tc>
        <w:tc>
          <w:tcPr>
            <w:tcW w:w="899" w:type="pct"/>
            <w:gridSpan w:val="2"/>
            <w:tcMar>
              <w:top w:w="0" w:type="dxa"/>
              <w:left w:w="6" w:type="dxa"/>
              <w:bottom w:w="0" w:type="dxa"/>
              <w:right w:w="6" w:type="dxa"/>
            </w:tcMar>
            <w:hideMark/>
          </w:tcPr>
          <w:p w:rsidR="009D0EE4" w:rsidRDefault="009D0EE4">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8.14.4. Согласование выпуска рекламных материалов юридическим лицом, имеющим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 связанных с этим лицензируемым видом деятельности</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9</w:t>
            </w:r>
            <w:r>
              <w:br/>
              <w:t>ЗДРАВООХРАНЕНИЕ</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 Государственная аттестация санаторно-курортных (оздоровительных) организаций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25" w:type="pct"/>
            <w:tcMar>
              <w:top w:w="0" w:type="dxa"/>
              <w:left w:w="6" w:type="dxa"/>
              <w:bottom w:w="0" w:type="dxa"/>
              <w:right w:w="6" w:type="dxa"/>
            </w:tcMar>
            <w:hideMark/>
          </w:tcPr>
          <w:p w:rsidR="009D0EE4" w:rsidRDefault="009D0EE4">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9D0EE4" w:rsidRDefault="009D0EE4">
            <w:pPr>
              <w:pStyle w:val="table10"/>
              <w:spacing w:before="120"/>
            </w:pPr>
            <w:r>
              <w:t>РЦ по оздоровлению и санаторному лечению</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9.2.2. Подтверждение государственной регистрации </w:t>
            </w:r>
            <w:r>
              <w:lastRenderedPageBreak/>
              <w:t xml:space="preserve">биомедицинского клеточного продукта и получение регистрационного удостоверения </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дней, а в случае направления </w:t>
            </w:r>
            <w:r>
              <w:lastRenderedPageBreak/>
              <w:t>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9.2.3. Внесение изменения в регистрационное досье на ранее зарегистрированный биомедицинский клеточный продукт</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9.3. Регистрация (перерегистрация) изделий медицинского назначения и медицинской техники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9.3.4. Получение дубликата регистрационного удостоверения на изделие медицинского назначения или медицинскую технику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9.3.5. </w:t>
            </w:r>
            <w:proofErr w:type="gramStart"/>
            <w:r>
              <w:t>Государственная регистрация и выдача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экстренных нужд 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w:t>
            </w:r>
            <w:proofErr w:type="gramEnd"/>
            <w:r>
              <w:t xml:space="preserve"> </w:t>
            </w:r>
            <w:proofErr w:type="gramStart"/>
            <w:r>
              <w:t>с редко встречающейся патологией, поступающие в качестве иностранной безвозмездной помощи</w:t>
            </w:r>
            <w:proofErr w:type="gram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w:t>
            </w:r>
            <w:r>
              <w:lastRenderedPageBreak/>
              <w:t xml:space="preserve">Евразийского экономического союза </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дней, а в случае направления запроса в другие </w:t>
            </w:r>
            <w:r>
              <w:lastRenderedPageBreak/>
              <w:t>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9.3.8. Получение дубликата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9.4.3. Внесение изменения в регистрационное досье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дней, а в случае направления запроса в другие государственные органы, иные организации – 1 месяц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9.4.9. Внесение изменения в регистрационное досье на ранее зарегистрированный лекарственный препарат в соответствии </w:t>
            </w:r>
            <w:r>
              <w:lastRenderedPageBreak/>
              <w:t>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дней, а в случае направления запроса в другие </w:t>
            </w:r>
            <w:r>
              <w:lastRenderedPageBreak/>
              <w:t>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9.4.11. Получение дубликата регистрационного удостоверения на лекарственный препарат или фармацевтическую субстанцию</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9.4.12. Регистрация предельной отпускной цены производителя на лекарственный препарат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9.5. Государственная регистрация продукции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gridSpan w:val="2"/>
            <w:tcMar>
              <w:top w:w="0" w:type="dxa"/>
              <w:left w:w="6" w:type="dxa"/>
              <w:bottom w:w="0" w:type="dxa"/>
              <w:right w:w="6" w:type="dxa"/>
            </w:tcMar>
            <w:hideMark/>
          </w:tcPr>
          <w:p w:rsidR="009D0EE4" w:rsidRDefault="009D0EE4">
            <w:pPr>
              <w:pStyle w:val="table10"/>
              <w:spacing w:before="120"/>
            </w:pPr>
            <w:r>
              <w:t>8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9.5.2. Переоформление путем замены свидетельства о государственной регистрации продукции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gridSpan w:val="2"/>
            <w:tcMar>
              <w:top w:w="0" w:type="dxa"/>
              <w:left w:w="6" w:type="dxa"/>
              <w:bottom w:w="0" w:type="dxa"/>
              <w:right w:w="6" w:type="dxa"/>
            </w:tcMar>
            <w:hideMark/>
          </w:tcPr>
          <w:p w:rsidR="009D0EE4" w:rsidRDefault="009D0EE4">
            <w:pPr>
              <w:pStyle w:val="table10"/>
              <w:spacing w:before="120"/>
            </w:pPr>
            <w:r>
              <w:t>8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9.5.3. Получение дубликата свидетельства о государственной регистрации продукции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gridSpan w:val="2"/>
            <w:tcMar>
              <w:top w:w="0" w:type="dxa"/>
              <w:left w:w="6" w:type="dxa"/>
              <w:bottom w:w="0" w:type="dxa"/>
              <w:right w:w="6" w:type="dxa"/>
            </w:tcMar>
            <w:hideMark/>
          </w:tcPr>
          <w:p w:rsidR="009D0EE4" w:rsidRDefault="009D0EE4">
            <w:pPr>
              <w:pStyle w:val="table10"/>
              <w:spacing w:before="120"/>
            </w:pPr>
            <w:r>
              <w:t>8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9.6. Государственная санитарно-гигиеническая экспертиза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9.6.1. </w:t>
            </w:r>
            <w:proofErr w:type="gramStart"/>
            <w:r>
              <w:t xml:space="preserve">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w:t>
            </w:r>
            <w:r>
              <w:lastRenderedPageBreak/>
              <w:t>в технических нормативных правовых актах в области технического нормирования и стандартизации</w:t>
            </w:r>
            <w:proofErr w:type="gramEnd"/>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9.6.2. Получение санитарно-гигиенического заключения на продукцию (за исключением продукции, подлежащей государственной регистрации)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 зональные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w:t>
            </w:r>
            <w:proofErr w:type="gramStart"/>
            <w:r>
              <w:t>охраны источника питьевого водоснабжения централизованных систем питьевого водоснабжения</w:t>
            </w:r>
            <w:proofErr w:type="gram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9.6.5. Получение санитарно-гигиенического заключения об условиях труда работающих</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9.6.7. Получение санитарно-гигиенического заключения о деятельности субъекта хозяйствования по производству пищевой продукции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9.6.12. Внесение изменения (замена) в санитарно-гигиеническое заключение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9.6.13. Получение дубликата санитарно-гигиенического заключения</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9.7. Лицензирование деятельности, связанной с оборотом наркотических средств, психотропных веществ и их </w:t>
            </w:r>
            <w:proofErr w:type="spellStart"/>
            <w:r>
              <w:rPr>
                <w:b/>
                <w:bCs/>
              </w:rP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9.7.1. Получение специального разрешения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9.7.3. Получение дубликата специального разрешения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r>
              <w:t xml:space="preserve">,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9.8. Лицензирование деятельности, связанной с оздоровлением детей за рубежом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9.8.1. Получение специального разрешения (лицензии) </w:t>
            </w:r>
            <w:r>
              <w:lastRenderedPageBreak/>
              <w:t>на осуществление деятельности, связанной с оздоровлением детей за рубежом</w:t>
            </w:r>
          </w:p>
        </w:tc>
        <w:tc>
          <w:tcPr>
            <w:tcW w:w="625" w:type="pct"/>
            <w:tcMar>
              <w:top w:w="0" w:type="dxa"/>
              <w:left w:w="6" w:type="dxa"/>
              <w:bottom w:w="0" w:type="dxa"/>
              <w:right w:w="6" w:type="dxa"/>
            </w:tcMar>
            <w:hideMark/>
          </w:tcPr>
          <w:p w:rsidR="009D0EE4" w:rsidRDefault="009D0EE4">
            <w:pPr>
              <w:pStyle w:val="table10"/>
              <w:spacing w:before="120"/>
            </w:pPr>
            <w:r>
              <w:lastRenderedPageBreak/>
              <w:t xml:space="preserve">Управление делами </w:t>
            </w:r>
            <w:r>
              <w:lastRenderedPageBreak/>
              <w:t>Президента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lastRenderedPageBreak/>
              <w:t xml:space="preserve">Департамент по гуманитарной </w:t>
            </w:r>
            <w:r>
              <w:lastRenderedPageBreak/>
              <w:t>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 xml:space="preserve">15 рабочих дней, а при </w:t>
            </w:r>
            <w:r>
              <w:lastRenderedPageBreak/>
              <w:t>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lastRenderedPageBreak/>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9.8.2. Внесение изменения в специальное разрешение (лицензию) на осуществление деятельности, связанной с оздоровлением детей за рубежом</w:t>
            </w:r>
          </w:p>
        </w:tc>
        <w:tc>
          <w:tcPr>
            <w:tcW w:w="625" w:type="pct"/>
            <w:tcMar>
              <w:top w:w="0" w:type="dxa"/>
              <w:left w:w="6" w:type="dxa"/>
              <w:bottom w:w="0" w:type="dxa"/>
              <w:right w:w="6" w:type="dxa"/>
            </w:tcMar>
            <w:hideMark/>
          </w:tcPr>
          <w:p w:rsidR="009D0EE4" w:rsidRDefault="009D0EE4">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9.8.3. Получение дубликата специального разрешения (лицензии) на осуществление деятельности, связанной с оздоровлением детей за рубежом</w:t>
            </w:r>
          </w:p>
        </w:tc>
        <w:tc>
          <w:tcPr>
            <w:tcW w:w="625" w:type="pct"/>
            <w:tcMar>
              <w:top w:w="0" w:type="dxa"/>
              <w:left w:w="6" w:type="dxa"/>
              <w:bottom w:w="0" w:type="dxa"/>
              <w:right w:w="6" w:type="dxa"/>
            </w:tcMar>
            <w:hideMark/>
          </w:tcPr>
          <w:p w:rsidR="009D0EE4" w:rsidRDefault="009D0EE4">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9.9. Лицензирование медицинской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9.9.1. Получение специального разрешения (лицензии) на осуществление медицинской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9.9.2. Внесение изменения в специальное разрешение (лицензию) на осуществление медицинской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9.9.3. Получение дубликата специального разрешения (лицензии) на осуществление медицинской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9.10. Лицензирование фармацевтической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9.10.1. Получение специального разрешения (лицензии) на осуществление фармацевтической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9.10.2. Внесение изменения в специальное разрешение (лицензию) на осуществление фармацевтической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9.10.3. Получение дубликата специального разрешения (лицензии) на осуществление фармацевтической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9.11.1. </w:t>
            </w:r>
            <w:proofErr w:type="gramStart"/>
            <w:r>
              <w:t>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w:t>
            </w:r>
            <w:proofErr w:type="gramEnd"/>
            <w:r>
              <w:t xml:space="preserve"> иммунологических лекарственных препаратов (вакцин, анатоксинов, иммуноглобулинов сывороток)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gridSpan w:val="2"/>
            <w:tcMar>
              <w:top w:w="0" w:type="dxa"/>
              <w:left w:w="6" w:type="dxa"/>
              <w:bottom w:w="0" w:type="dxa"/>
              <w:right w:w="6" w:type="dxa"/>
            </w:tcMar>
            <w:hideMark/>
          </w:tcPr>
          <w:p w:rsidR="009D0EE4" w:rsidRDefault="009D0EE4">
            <w:pPr>
              <w:pStyle w:val="table10"/>
              <w:spacing w:before="120"/>
            </w:pPr>
            <w:r>
              <w:t>7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9.12. Получение документов, подтверждающих соответствие производства, хранения, транспортировки лекарственных сре</w:t>
            </w:r>
            <w:proofErr w:type="gramStart"/>
            <w:r>
              <w:rPr>
                <w:b/>
                <w:bCs/>
              </w:rPr>
              <w:t>дств тр</w:t>
            </w:r>
            <w:proofErr w:type="gramEnd"/>
            <w:r>
              <w:rPr>
                <w:b/>
                <w:bCs/>
              </w:rPr>
              <w:t>ебованиям нормативных правовых актов в сфере обращения лекарственных средств</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получение дубликата положительного заключения, внесение изменения в положительное заключение</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9.12.3. Получение сертификата фармацевтического продукта, </w:t>
            </w:r>
            <w:r>
              <w:lastRenderedPageBreak/>
              <w:t xml:space="preserve">предусмотренного для международной торговли </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9.13. Аттестация уполномоченного лица производителя лекарственных средств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9.13.1. Получение свидетельства об аттестации уполномоченного лица производителя лекарственных средств</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9.14. Медицинская аккредитация организаций здравоохранения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 РНПЦ МТ</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9.16.4. Получение дубликата разрешения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9.17. Согласование использования наркотических средств, психотропных веществ и их аналогов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9.17.1. </w:t>
            </w:r>
            <w:proofErr w:type="gramStart"/>
            <w:r>
              <w:t xml:space="preserve">Получение разрешения на использование в научных и учебных целях или экспертной медицинской деятельности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w:t>
            </w:r>
            <w:proofErr w:type="spellStart"/>
            <w:r>
              <w:t>прекурсоров</w:t>
            </w:r>
            <w:proofErr w:type="spellEnd"/>
            <w:r>
              <w:t>, подлежащих государственному контролю в Республике Беларусь</w:t>
            </w:r>
            <w:proofErr w:type="gramEnd"/>
            <w:r>
              <w:t xml:space="preserve">, аналогов наркотических средств, психотропных веществ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 (по согласованию с МВД)</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необходимости запроса дополнительной информации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при необходимости проведения дополнительной экспертизы срок может быть увеличен на 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9.19. Согласование надписей на маркировке пищевых продуктов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ГУ «</w:t>
            </w:r>
            <w:proofErr w:type="spellStart"/>
            <w:r>
              <w:t>РЦГЭиОЗ</w:t>
            </w:r>
            <w:proofErr w:type="spellEnd"/>
            <w:r>
              <w:t xml:space="preserve">» </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9.20. Согласование оптовой реализации остатков лекарственных средств, наркотических средств, психотропных веществ и их </w:t>
            </w:r>
            <w:proofErr w:type="spellStart"/>
            <w:r>
              <w:rPr>
                <w:b/>
                <w:bCs/>
              </w:rP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9.20.4. Получение разрешения на оптовую реализацию остатков или на возврат поставщикам </w:t>
            </w:r>
            <w:proofErr w:type="spellStart"/>
            <w:r>
              <w:t>прекурсора</w:t>
            </w:r>
            <w:proofErr w:type="spellEnd"/>
            <w:r>
              <w:t xml:space="preserve"> наркотического средства или психотропного вещества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9.21. Согласование помещений для использования </w:t>
            </w:r>
            <w:r>
              <w:rPr>
                <w:b/>
                <w:bCs/>
              </w:rPr>
              <w:lastRenderedPageBreak/>
              <w:t>наркотических средств, психотропных веществ, их аналогов и </w:t>
            </w:r>
            <w:proofErr w:type="spellStart"/>
            <w:r>
              <w:rPr>
                <w:b/>
                <w:bCs/>
              </w:rP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9.21.1. Получение заключения о соответствии помещения, предназначенного для хранения наркотических средств, психотропных веществ, их </w:t>
            </w:r>
            <w:proofErr w:type="spellStart"/>
            <w:r>
              <w:t>прекурсоров</w:t>
            </w:r>
            <w:proofErr w:type="spellEnd"/>
            <w:r>
              <w:t xml:space="preserve"> и аналогов, требованиям нормативных правовых актов по технической </w:t>
            </w:r>
            <w:proofErr w:type="spellStart"/>
            <w:r>
              <w:t>укрепленности</w:t>
            </w:r>
            <w:proofErr w:type="spellEnd"/>
            <w:r>
              <w:t xml:space="preserve"> и оснащению средствами охранной сигнализации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главное управление по </w:t>
            </w:r>
            <w:proofErr w:type="spellStart"/>
            <w:r>
              <w:t>наркоконтролю</w:t>
            </w:r>
            <w:proofErr w:type="spellEnd"/>
            <w:r>
              <w:t xml:space="preserve"> и противодействию торговле людьми криминальной милиции МВД</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9.22.1. Получение разрешения на проведение клинических исследований (испытаний) лекарственного препарата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9.24. Согласование реализации и (или) медицинского применения незарегистрированных изделий медицинского назначения и медицинской техники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9.24.1. Получение разрешения на реализацию и (или) медицинское применение незарегистрированного изделия медицинского назначения или медицинской техники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9.25. Согласование списков детей, выезжающих на оздоровление за рубеж</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9.25.3. Получение разрешения на выезд на оздоровление </w:t>
            </w:r>
            <w:r>
              <w:lastRenderedPageBreak/>
              <w:t>за рубеж общих и специальных организованных групп детей и сопровождающих их лиц, подтверждающего гуманитарный характер поездки</w:t>
            </w:r>
          </w:p>
        </w:tc>
        <w:tc>
          <w:tcPr>
            <w:tcW w:w="625" w:type="pct"/>
            <w:tcMar>
              <w:top w:w="0" w:type="dxa"/>
              <w:left w:w="6" w:type="dxa"/>
              <w:bottom w:w="0" w:type="dxa"/>
              <w:right w:w="6" w:type="dxa"/>
            </w:tcMar>
            <w:hideMark/>
          </w:tcPr>
          <w:p w:rsidR="009D0EE4" w:rsidRDefault="009D0EE4">
            <w:pPr>
              <w:pStyle w:val="table10"/>
              <w:spacing w:before="120"/>
            </w:pPr>
            <w:r>
              <w:lastRenderedPageBreak/>
              <w:t xml:space="preserve">Управление делами </w:t>
            </w:r>
            <w:r>
              <w:lastRenderedPageBreak/>
              <w:t>Президента Республики Беларусь</w:t>
            </w:r>
          </w:p>
        </w:tc>
        <w:tc>
          <w:tcPr>
            <w:tcW w:w="977" w:type="pct"/>
            <w:tcMar>
              <w:top w:w="0" w:type="dxa"/>
              <w:left w:w="6" w:type="dxa"/>
              <w:bottom w:w="0" w:type="dxa"/>
              <w:right w:w="6" w:type="dxa"/>
            </w:tcMar>
            <w:hideMark/>
          </w:tcPr>
          <w:p w:rsidR="009D0EE4" w:rsidRDefault="009D0EE4">
            <w:pPr>
              <w:pStyle w:val="table10"/>
              <w:spacing w:before="120"/>
            </w:pPr>
            <w:r>
              <w:lastRenderedPageBreak/>
              <w:t xml:space="preserve">Департамент по гуманитарной </w:t>
            </w:r>
            <w:r>
              <w:lastRenderedPageBreak/>
              <w:t>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 xml:space="preserve">15 дней, а при необходимости </w:t>
            </w:r>
            <w:r>
              <w:lastRenderedPageBreak/>
              <w:t>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9.25.4. Согласование списка детей, выезжающих на оздоровление за рубеж, содержащихся в детских </w:t>
            </w:r>
            <w:proofErr w:type="spellStart"/>
            <w:r>
              <w:t>интернатных</w:t>
            </w:r>
            <w:proofErr w:type="spellEnd"/>
            <w:r>
              <w:t xml:space="preserve">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625"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99" w:type="pct"/>
            <w:gridSpan w:val="2"/>
            <w:tcMar>
              <w:top w:w="0" w:type="dxa"/>
              <w:left w:w="6" w:type="dxa"/>
              <w:bottom w:w="0" w:type="dxa"/>
              <w:right w:w="6" w:type="dxa"/>
            </w:tcMar>
            <w:hideMark/>
          </w:tcPr>
          <w:p w:rsidR="009D0EE4" w:rsidRDefault="009D0EE4">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10</w:t>
            </w:r>
            <w:r>
              <w:br/>
              <w:t>ОБРАЗОВАНИЕ И МОЛОДЕЖНАЯ ПОЛИТИКА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10.1. Государственная аккредитация в сфере образования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10.1.1. Государственная аккредитация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каждой специальности, профилю образования, направлению образования)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r>
              <w:t>Департамент контроля качества образования Минобразования</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специальности, профилю образования, направлению образования)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r>
              <w:t>Департамент контроля качества образования Минобразования</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10.2. Лицензирование образовательной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10.2.1. Получение специального разрешения (лицензии) на осуществление образовательной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10.2.2. Внесение изменения в специальное разрешение (лицензию) на осуществление образовательной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10.2.3. Получение дубликата специального разрешения (лицензии) на осуществление образовательной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10.3. Регистрация получателей государственной поддержки молодежных и детских объединений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10.3.1. Включение республиканского молодежного или </w:t>
            </w:r>
            <w:r>
              <w:lastRenderedPageBreak/>
              <w:t>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25" w:type="pct"/>
            <w:tcMar>
              <w:top w:w="0" w:type="dxa"/>
              <w:left w:w="6" w:type="dxa"/>
              <w:bottom w:w="0" w:type="dxa"/>
              <w:right w:w="6" w:type="dxa"/>
            </w:tcMar>
            <w:hideMark/>
          </w:tcPr>
          <w:p w:rsidR="009D0EE4" w:rsidRDefault="009D0EE4">
            <w:pPr>
              <w:pStyle w:val="table10"/>
              <w:spacing w:before="120"/>
            </w:pPr>
            <w:proofErr w:type="spellStart"/>
            <w:r>
              <w:lastRenderedPageBreak/>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10.4. Согласование образовательной деятельности в области гражданской авиации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25" w:type="pct"/>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10.4.2. Получение сертификата организации на право проведения подготовки, переподготовки и повышения квалификации летного состава гражданской авиации</w:t>
            </w:r>
          </w:p>
        </w:tc>
        <w:tc>
          <w:tcPr>
            <w:tcW w:w="625" w:type="pct"/>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10.4.3. Получение сертификата учреждения образования на право проведения подготовки, переподготовки и повышения квалификации специалистов по техническому обслуживанию воздушных судов гражданской авиации</w:t>
            </w:r>
          </w:p>
        </w:tc>
        <w:tc>
          <w:tcPr>
            <w:tcW w:w="625" w:type="pct"/>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10.4.4. Утверждение программы подготовки, переподготовки или повышения квалификации авиационного персонала гражданской авиации</w:t>
            </w:r>
          </w:p>
        </w:tc>
        <w:tc>
          <w:tcPr>
            <w:tcW w:w="625" w:type="pct"/>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10.4.5. Внесение изменения в программу подготовки, переподготовки или повышения квалификации авиационного персонала гражданской авиации</w:t>
            </w:r>
          </w:p>
        </w:tc>
        <w:tc>
          <w:tcPr>
            <w:tcW w:w="625" w:type="pct"/>
            <w:tcMar>
              <w:top w:w="0" w:type="dxa"/>
              <w:left w:w="6" w:type="dxa"/>
              <w:bottom w:w="0" w:type="dxa"/>
              <w:right w:w="6" w:type="dxa"/>
            </w:tcMar>
            <w:hideMark/>
          </w:tcPr>
          <w:p w:rsidR="009D0EE4" w:rsidRDefault="009D0EE4">
            <w:pPr>
              <w:pStyle w:val="table10"/>
              <w:spacing w:before="120"/>
            </w:pPr>
            <w:r>
              <w:t>Минтранс</w:t>
            </w:r>
          </w:p>
        </w:tc>
        <w:tc>
          <w:tcPr>
            <w:tcW w:w="977" w:type="pct"/>
            <w:tcMar>
              <w:top w:w="0" w:type="dxa"/>
              <w:left w:w="6" w:type="dxa"/>
              <w:bottom w:w="0" w:type="dxa"/>
              <w:right w:w="6" w:type="dxa"/>
            </w:tcMar>
            <w:hideMark/>
          </w:tcPr>
          <w:p w:rsidR="009D0EE4" w:rsidRDefault="009D0EE4">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10.5. Согласование образовательной деятельности в области ядерной и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10.5.1. Получение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10.5.2. Внесение изменения в разрешение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10.5.3.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10.5.4. Получение дубликата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10.6. Согласование подготовки лиц, занятых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10.6.2. Продление срока действия разрешения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10.6.4. Получение дубликата разрешения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10.7. Согласование приглашений иностранных граждан и лиц без гражданства на обучение</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10.7.1. Согласование приглашения иностранного гражданина или лица без гражданства на обучение</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w:t>
            </w:r>
            <w:proofErr w:type="gramStart"/>
            <w:r>
              <w:t>выдавать</w:t>
            </w:r>
            <w:proofErr w:type="gramEnd"/>
            <w:r>
              <w:t xml:space="preserve"> приглашение на обучение иностранных граждан и лиц без гражданства</w:t>
            </w:r>
          </w:p>
        </w:tc>
        <w:tc>
          <w:tcPr>
            <w:tcW w:w="899" w:type="pct"/>
            <w:gridSpan w:val="2"/>
            <w:tcMar>
              <w:top w:w="0" w:type="dxa"/>
              <w:left w:w="6" w:type="dxa"/>
              <w:bottom w:w="0" w:type="dxa"/>
              <w:right w:w="6" w:type="dxa"/>
            </w:tcMar>
            <w:hideMark/>
          </w:tcPr>
          <w:p w:rsidR="009D0EE4" w:rsidRDefault="009D0EE4">
            <w:pPr>
              <w:pStyle w:val="table10"/>
              <w:spacing w:before="120"/>
            </w:pPr>
            <w:r>
              <w:t>7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10.8. Согласование решений о формировании студенческих отрядов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10.8.1. Получение согласования решения о формировании студенческого отряда</w:t>
            </w:r>
          </w:p>
        </w:tc>
        <w:tc>
          <w:tcPr>
            <w:tcW w:w="625" w:type="pct"/>
            <w:tcMar>
              <w:top w:w="0" w:type="dxa"/>
              <w:left w:w="6" w:type="dxa"/>
              <w:bottom w:w="0" w:type="dxa"/>
              <w:right w:w="6" w:type="dxa"/>
            </w:tcMar>
            <w:hideMark/>
          </w:tcPr>
          <w:p w:rsidR="009D0EE4" w:rsidRDefault="009D0EE4">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9D0EE4" w:rsidRDefault="009D0EE4">
            <w:pPr>
              <w:pStyle w:val="table10"/>
              <w:spacing w:before="120"/>
            </w:pPr>
            <w:r>
              <w:t xml:space="preserve">городской, </w:t>
            </w:r>
            <w:proofErr w:type="gramStart"/>
            <w:r>
              <w:t>районный</w:t>
            </w:r>
            <w:proofErr w:type="gramEnd"/>
            <w:r>
              <w:t xml:space="preserve"> исполкомы, администрация района г. Минска по месту деятельности студенческого отряда</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11</w:t>
            </w:r>
            <w:r>
              <w:br/>
              <w:t>ФИЗИЧЕСКАЯ КУЛЬТУРА И СПОРТ, ТУРИЗМ, КУЛЬТУРА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11.1.1. Получение сертификата о государственной аккредитации специализированного учебно-спортивного </w:t>
            </w:r>
            <w:r>
              <w:lastRenderedPageBreak/>
              <w:t>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25" w:type="pct"/>
            <w:tcMar>
              <w:top w:w="0" w:type="dxa"/>
              <w:left w:w="6" w:type="dxa"/>
              <w:bottom w:w="0" w:type="dxa"/>
              <w:right w:w="6" w:type="dxa"/>
            </w:tcMar>
            <w:hideMark/>
          </w:tcPr>
          <w:p w:rsidR="009D0EE4" w:rsidRDefault="009D0EE4">
            <w:pPr>
              <w:pStyle w:val="table10"/>
              <w:spacing w:before="120"/>
            </w:pPr>
            <w:proofErr w:type="spellStart"/>
            <w:r>
              <w:lastRenderedPageBreak/>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11.2. Классификация фильмов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11.2.1. Получение решения о классификации фильма </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БГУКИ</w:t>
            </w:r>
          </w:p>
        </w:tc>
        <w:tc>
          <w:tcPr>
            <w:tcW w:w="899" w:type="pct"/>
            <w:gridSpan w:val="2"/>
            <w:tcMar>
              <w:top w:w="0" w:type="dxa"/>
              <w:left w:w="6" w:type="dxa"/>
              <w:bottom w:w="0" w:type="dxa"/>
              <w:right w:w="6" w:type="dxa"/>
            </w:tcMar>
            <w:hideMark/>
          </w:tcPr>
          <w:p w:rsidR="009D0EE4" w:rsidRDefault="009D0EE4">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11.3. Регистрация видов спорта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11.3.1. Признание вида спорта с включением его в реестр видов спорта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11.4. Регистрация музейных предметов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11.4.1. Включение музейного предмета (музейных предметов) частного музея в Музейный фонд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11.4.2. Исключение музейного предмета (музейных предметов) из Музейного фонда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11.5. Регистрация правил спортивных соревнований по видам спорта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11.5.1. Регистрация правил спортивных соревнований по виду спорта, признанному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45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11.5.2. Регистрация решения о применении на территории Республики Беларусь правил спортивных соревнований по виду спорта, принятых соответствующей международной спортивной организацией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45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11.5.3. Регистрация решения о применении правил спортивных соревнований по виду спорта с установлением особенностей для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45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11.5.4. Регистрация решения об изменении правил спортивных соревнований по виду спорта</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45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11.6. Регистрация спортивных рекордов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11.6.1. Регистрация рекорда Республики Беларусь, установленного спортсменом в ходе спортивного соревнования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11.7. Регистрация федераций (союзов, ассоциаций) по видам спорта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11.7.1. </w:t>
            </w:r>
            <w:proofErr w:type="gramStart"/>
            <w:r>
              <w:t>Включение федерации (союза, ассоциации) по виду (видам) спорта в реестр федераций (союзов, ассоциаций) по виду (видам) спорта с получением свидетельства</w:t>
            </w:r>
            <w:proofErr w:type="gramEnd"/>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11.8. Регистрация физкультурно-спортивных сооружений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11.8.1. Включение физкультурно-спортивного сооружения в реестр физкультурно-спортивных сооружений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Минспорт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11.9. Согласование археологических исследований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11.9.1. Получение разрешения на право проведения археологических исследований</w:t>
            </w:r>
          </w:p>
        </w:tc>
        <w:tc>
          <w:tcPr>
            <w:tcW w:w="625" w:type="pct"/>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НАН Беларуси</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11.10. Согласование проведения </w:t>
            </w:r>
            <w:proofErr w:type="gramStart"/>
            <w:r>
              <w:rPr>
                <w:b/>
                <w:bCs/>
              </w:rPr>
              <w:t>культурно-зрелищных</w:t>
            </w:r>
            <w:proofErr w:type="gramEnd"/>
            <w:r>
              <w:rPr>
                <w:b/>
                <w:bCs/>
              </w:rPr>
              <w:t xml:space="preserve"> мероприятий</w:t>
            </w:r>
            <w:r>
              <w:rPr>
                <w:b/>
                <w:bCs/>
                <w:vertAlign w:val="superscript"/>
              </w:rPr>
              <w:t>5</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11.11. Согласование проведения соревнований по спортивному рыболовству</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11.11.1. Согласование проведения соревнования по спортивному рыболовству в рыболовных угодьях фонда запаса</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райисполком</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11.11.2. Согласование проведения соревнования по спортивному рыболовству на гидротехническом сооружении</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организация по строительству и эксплуатации мелиоративных систем, пользователь мелиоративных систем, </w:t>
            </w:r>
            <w:r>
              <w:lastRenderedPageBreak/>
              <w:t>территориальный орган 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11.12. Согласование работы кинозалов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11.13.1. Получение заключения о наличии (отсутствии) в продукции элементов пропаганды порнографии, насилия, жестокости</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12</w:t>
            </w:r>
            <w:r>
              <w:br/>
              <w:t>ЮСТИЦИЯ</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12.1. Легализация официальных документов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12.1.1. Легализация официального документа в Республике Беларусь, составленного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главное консульское управление, консульский пункт МИД</w:t>
            </w:r>
          </w:p>
        </w:tc>
        <w:tc>
          <w:tcPr>
            <w:tcW w:w="899" w:type="pct"/>
            <w:gridSpan w:val="2"/>
            <w:tcMar>
              <w:top w:w="0" w:type="dxa"/>
              <w:left w:w="6" w:type="dxa"/>
              <w:bottom w:w="0" w:type="dxa"/>
              <w:right w:w="6" w:type="dxa"/>
            </w:tcMar>
            <w:hideMark/>
          </w:tcPr>
          <w:p w:rsidR="009D0EE4" w:rsidRDefault="009D0EE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9D0EE4" w:rsidRDefault="009D0EE4">
            <w:pPr>
              <w:pStyle w:val="table10"/>
              <w:spacing w:before="120"/>
            </w:pPr>
            <w:r>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12.1.2. Легализация официального документа в Республике Беларусь, составленного дипломатическим представительством или консульским учреждением иностранного государства, аккредитованным в Республике Беларусь, в том числе по совместительству</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главное консульское управление, консульский пункт МИД</w:t>
            </w:r>
          </w:p>
        </w:tc>
        <w:tc>
          <w:tcPr>
            <w:tcW w:w="899" w:type="pct"/>
            <w:gridSpan w:val="2"/>
            <w:tcMar>
              <w:top w:w="0" w:type="dxa"/>
              <w:left w:w="6" w:type="dxa"/>
              <w:bottom w:w="0" w:type="dxa"/>
              <w:right w:w="6" w:type="dxa"/>
            </w:tcMar>
            <w:hideMark/>
          </w:tcPr>
          <w:p w:rsidR="009D0EE4" w:rsidRDefault="009D0EE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9D0EE4" w:rsidRDefault="009D0EE4">
            <w:pPr>
              <w:pStyle w:val="table10"/>
              <w:spacing w:before="120"/>
            </w:pPr>
            <w:r>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12.1.3. Легализация официального документа в Республике Беларусь,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главное консульское управление, консульский пункт МИД</w:t>
            </w:r>
          </w:p>
        </w:tc>
        <w:tc>
          <w:tcPr>
            <w:tcW w:w="899" w:type="pct"/>
            <w:gridSpan w:val="2"/>
            <w:tcMar>
              <w:top w:w="0" w:type="dxa"/>
              <w:left w:w="6" w:type="dxa"/>
              <w:bottom w:w="0" w:type="dxa"/>
              <w:right w:w="6" w:type="dxa"/>
            </w:tcMar>
            <w:hideMark/>
          </w:tcPr>
          <w:p w:rsidR="009D0EE4" w:rsidRDefault="009D0EE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9D0EE4" w:rsidRDefault="009D0EE4">
            <w:pPr>
              <w:pStyle w:val="table10"/>
              <w:spacing w:before="120"/>
            </w:pPr>
            <w:r>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12.1.4. Легализация официального документа за пределами Республики Беларусь, составленного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дипломатическое представительство либо консульское учреждение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9D0EE4" w:rsidRDefault="009D0EE4">
            <w:pPr>
              <w:pStyle w:val="table10"/>
              <w:spacing w:before="120"/>
            </w:pPr>
            <w:r>
              <w:lastRenderedPageBreak/>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12.1.5. Легализация официального документа за пределами Республики Беларусь,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w:t>
            </w:r>
          </w:p>
        </w:tc>
        <w:tc>
          <w:tcPr>
            <w:tcW w:w="797" w:type="pct"/>
            <w:tcMar>
              <w:top w:w="0" w:type="dxa"/>
              <w:left w:w="6" w:type="dxa"/>
              <w:bottom w:w="0" w:type="dxa"/>
              <w:right w:w="6" w:type="dxa"/>
            </w:tcMar>
            <w:hideMark/>
          </w:tcPr>
          <w:p w:rsidR="009D0EE4" w:rsidRDefault="009D0EE4">
            <w:pPr>
              <w:pStyle w:val="table10"/>
              <w:spacing w:before="120"/>
            </w:pPr>
            <w:r>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12.1.6. Легализация официального документа за пределами Республики Беларусь,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gridSpan w:val="2"/>
            <w:tcMar>
              <w:top w:w="0" w:type="dxa"/>
              <w:left w:w="6" w:type="dxa"/>
              <w:bottom w:w="0" w:type="dxa"/>
              <w:right w:w="6" w:type="dxa"/>
            </w:tcMar>
            <w:hideMark/>
          </w:tcPr>
          <w:p w:rsidR="009D0EE4" w:rsidRDefault="009D0EE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9D0EE4" w:rsidRDefault="009D0EE4">
            <w:pPr>
              <w:pStyle w:val="table10"/>
              <w:spacing w:before="120"/>
            </w:pPr>
            <w:r>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12.1.7. Проставление </w:t>
            </w:r>
            <w:proofErr w:type="spellStart"/>
            <w:r>
              <w:t>апостиля</w:t>
            </w:r>
            <w:proofErr w:type="spellEnd"/>
            <w:r>
              <w:t xml:space="preserve">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 xml:space="preserve">МИД совместно с Минюстом, </w:t>
            </w:r>
            <w:proofErr w:type="spellStart"/>
            <w:r>
              <w:t>Минобразованием</w:t>
            </w:r>
            <w:proofErr w:type="spellEnd"/>
          </w:p>
        </w:tc>
        <w:tc>
          <w:tcPr>
            <w:tcW w:w="977" w:type="pct"/>
            <w:tcMar>
              <w:top w:w="0" w:type="dxa"/>
              <w:left w:w="6" w:type="dxa"/>
              <w:bottom w:w="0" w:type="dxa"/>
              <w:right w:w="6" w:type="dxa"/>
            </w:tcMar>
            <w:hideMark/>
          </w:tcPr>
          <w:p w:rsidR="009D0EE4" w:rsidRDefault="009D0EE4">
            <w:pPr>
              <w:pStyle w:val="table10"/>
              <w:spacing w:before="120"/>
            </w:pPr>
            <w:r>
              <w:t xml:space="preserve">МИД, </w:t>
            </w:r>
            <w:proofErr w:type="spellStart"/>
            <w:r>
              <w:t>Минобразование</w:t>
            </w:r>
            <w:proofErr w:type="spellEnd"/>
            <w:r>
              <w:t>, Департамент по архивам и делопроизводству Минюста, главные управления юстиции облисполкомов,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r>
              <w:br/>
              <w:t xml:space="preserve">в случае проставления </w:t>
            </w:r>
            <w:proofErr w:type="spellStart"/>
            <w:r>
              <w:t>апостиля</w:t>
            </w:r>
            <w:proofErr w:type="spellEnd"/>
            <w:r>
              <w:t xml:space="preserve"> главным консульским управлением и консульскими пунктами Министерства иностранных дел на территории Республики Беларусь – 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12.1.8. Проставление </w:t>
            </w:r>
            <w:proofErr w:type="spellStart"/>
            <w:r>
              <w:t>апостиля</w:t>
            </w:r>
            <w:proofErr w:type="spellEnd"/>
            <w:r>
              <w:t xml:space="preserve">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 xml:space="preserve">МИД совместно с Минюстом, </w:t>
            </w:r>
            <w:proofErr w:type="spellStart"/>
            <w:r>
              <w:t>Минобразованием</w:t>
            </w:r>
            <w:proofErr w:type="spellEnd"/>
          </w:p>
        </w:tc>
        <w:tc>
          <w:tcPr>
            <w:tcW w:w="977" w:type="pct"/>
            <w:tcMar>
              <w:top w:w="0" w:type="dxa"/>
              <w:left w:w="6" w:type="dxa"/>
              <w:bottom w:w="0" w:type="dxa"/>
              <w:right w:w="6" w:type="dxa"/>
            </w:tcMar>
            <w:hideMark/>
          </w:tcPr>
          <w:p w:rsidR="009D0EE4" w:rsidRDefault="009D0EE4">
            <w:pPr>
              <w:pStyle w:val="table10"/>
              <w:spacing w:before="120"/>
            </w:pPr>
            <w:r>
              <w:t>дипломатические представительства и консульские учреждения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5 дней со дня получения необходимых документов из Республики Беларусь</w:t>
            </w:r>
          </w:p>
        </w:tc>
        <w:tc>
          <w:tcPr>
            <w:tcW w:w="797" w:type="pct"/>
            <w:tcMar>
              <w:top w:w="0" w:type="dxa"/>
              <w:left w:w="6" w:type="dxa"/>
              <w:bottom w:w="0" w:type="dxa"/>
              <w:right w:w="6" w:type="dxa"/>
            </w:tcMar>
            <w:hideMark/>
          </w:tcPr>
          <w:p w:rsidR="009D0EE4" w:rsidRDefault="009D0EE4">
            <w:pPr>
              <w:pStyle w:val="table10"/>
              <w:spacing w:before="120"/>
            </w:pPr>
            <w:r>
              <w:t>консульский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12.2. Лицензирование деятельности по оказанию юридических услуг</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Минюст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12.2.2. Внесение изменения в специальное разрешение (лицензию) на осуществление деятельности по оказанию юридических услуг</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Минюст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12.2.3. Получение дубликата специального разрешения (лицензии) на осуществление деятельности по оказанию юридических услуг</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Минюст</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Минюст</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12.3. Лицензирование деятельности по проведению судебных экспертиз</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25"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12.3.2. Внесение изменения в специальное разрешение (лицензию) на осуществление деятельности по проведению судебных экспертиз</w:t>
            </w:r>
          </w:p>
        </w:tc>
        <w:tc>
          <w:tcPr>
            <w:tcW w:w="625"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12.3.3. Получение дубликата специального разрешения (лицензии) на осуществление деятельности по проведению судебных экспертиз</w:t>
            </w:r>
          </w:p>
        </w:tc>
        <w:tc>
          <w:tcPr>
            <w:tcW w:w="625"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9D0EE4" w:rsidRDefault="009D0EE4">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12.4. Получение информации из нотариального архива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12.4.1. Получение архивной справки, архивной копии, архивной выписки</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нотариальный архив по месту хранения документов</w:t>
            </w:r>
          </w:p>
        </w:tc>
        <w:tc>
          <w:tcPr>
            <w:tcW w:w="899" w:type="pct"/>
            <w:gridSpan w:val="2"/>
            <w:tcMar>
              <w:top w:w="0" w:type="dxa"/>
              <w:left w:w="6" w:type="dxa"/>
              <w:bottom w:w="0" w:type="dxa"/>
              <w:right w:w="6" w:type="dxa"/>
            </w:tcMar>
            <w:hideMark/>
          </w:tcPr>
          <w:p w:rsidR="009D0EE4" w:rsidRDefault="009D0EE4">
            <w:pPr>
              <w:pStyle w:val="table10"/>
              <w:spacing w:before="120"/>
            </w:pPr>
            <w:proofErr w:type="gramStart"/>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w:t>
            </w:r>
            <w:proofErr w:type="gramEnd"/>
            <w:r>
              <w:t xml:space="preserve"> заявления менее чем за четыре часа до окончания установленного рабочего времени в нотариальном архиве – не позднее рабочего дня, </w:t>
            </w:r>
            <w:r>
              <w:lastRenderedPageBreak/>
              <w:t>следующего за днем обращения</w:t>
            </w:r>
          </w:p>
        </w:tc>
        <w:tc>
          <w:tcPr>
            <w:tcW w:w="797" w:type="pct"/>
            <w:tcMar>
              <w:top w:w="0" w:type="dxa"/>
              <w:left w:w="6" w:type="dxa"/>
              <w:bottom w:w="0" w:type="dxa"/>
              <w:right w:w="6" w:type="dxa"/>
            </w:tcMar>
            <w:hideMark/>
          </w:tcPr>
          <w:p w:rsidR="009D0EE4" w:rsidRDefault="009D0EE4">
            <w:pPr>
              <w:pStyle w:val="table10"/>
              <w:spacing w:before="120"/>
            </w:pPr>
            <w:r>
              <w:lastRenderedPageBreak/>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12.5. Регистрация обособленного подразделения юридического лица, обеспечивающего проведение медиации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главные управления юстиции облисполкомов,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12.5.2. Снятие с учета обособленного подразделения юридического лица, обеспечивающего проведение медиации</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главные управления юстиции облисполкомов,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1 рабочий день</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12.6. Регистрация резидентов свободных (особых) экономических зон</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свободной экономической зоны</w:t>
            </w:r>
          </w:p>
        </w:tc>
        <w:tc>
          <w:tcPr>
            <w:tcW w:w="899" w:type="pct"/>
            <w:gridSpan w:val="2"/>
            <w:tcMar>
              <w:top w:w="0" w:type="dxa"/>
              <w:left w:w="6" w:type="dxa"/>
              <w:bottom w:w="0" w:type="dxa"/>
              <w:right w:w="6" w:type="dxa"/>
            </w:tcMar>
            <w:hideMark/>
          </w:tcPr>
          <w:p w:rsidR="009D0EE4" w:rsidRDefault="009D0EE4">
            <w:pPr>
              <w:pStyle w:val="table10"/>
              <w:spacing w:before="120"/>
            </w:pPr>
            <w:r>
              <w:t>14 рабочих дней, а в случае проведения конкурса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12.6.2. Регистрация резидента индустриального парка с включением в реестр резидентов индустриального парка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12.6.3.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12.6.4. Внесение изменения в реестр резидентов индустриального парка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12.6.5. Внесение изменения в реестр субъектов инновационной деятельности индустриального парка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12.6.6. Исключение резидента из реестра резидентов свободной экономической зоны</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свободной экономической зоны</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12.6.7. Исключение резидента из реестра резидентов индустриального парка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12.6.8. Исключение субъекта инновационной деятельности из реестра субъектов инновационной деятельности индустриального парка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12.6.9. Получение </w:t>
            </w:r>
            <w:proofErr w:type="gramStart"/>
            <w:r>
              <w:t>подтверждения статуса участника строительства объектов</w:t>
            </w:r>
            <w:proofErr w:type="gramEnd"/>
            <w:r>
              <w:t xml:space="preserve"> Китайско-Белорусского индустриального парка «Великий камень»</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12.6.10. Изменение срока действия или аннулирование выданного </w:t>
            </w:r>
            <w:proofErr w:type="gramStart"/>
            <w:r>
              <w:t>подтверждения статуса участника строительства объекта</w:t>
            </w:r>
            <w:proofErr w:type="gramEnd"/>
            <w:r>
              <w:t xml:space="preserve"> Китайско-Белорусского индустриального парка «Великий камень»</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12.6.11. Получение подтверждения статуса инвестора Китайско-Белорусского индустриального парка «Великий камень»</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12.6.12. Изменение срока действия или аннулирование выданного подтверждения статуса инвестора Китайско-Белорусского индустриального парка «Великий камень»</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12.6.13. Принятие решения о завершении реализации инвестиционного проекта по строительству и оснащению объектов Китайско-Белорусского индустриального парка «Великий камень»</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12.7. Регистрация холдингов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Минэкономики</w:t>
            </w:r>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12.7.2. Внесение изменения в перечень участников холдинга</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Минэкономики</w:t>
            </w:r>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12.7.3. Исключение холдинга из Государственного реестра холдингов в связи с прекращением его деятельности</w:t>
            </w:r>
          </w:p>
        </w:tc>
        <w:tc>
          <w:tcPr>
            <w:tcW w:w="625" w:type="pct"/>
            <w:tcMar>
              <w:top w:w="0" w:type="dxa"/>
              <w:left w:w="6" w:type="dxa"/>
              <w:bottom w:w="0" w:type="dxa"/>
              <w:right w:w="6" w:type="dxa"/>
            </w:tcMar>
            <w:hideMark/>
          </w:tcPr>
          <w:p w:rsidR="009D0EE4" w:rsidRDefault="009D0EE4">
            <w:pPr>
              <w:pStyle w:val="table10"/>
              <w:spacing w:before="120"/>
            </w:pPr>
            <w:r>
              <w:t>Минэкономики</w:t>
            </w:r>
          </w:p>
        </w:tc>
        <w:tc>
          <w:tcPr>
            <w:tcW w:w="977" w:type="pct"/>
            <w:tcMar>
              <w:top w:w="0" w:type="dxa"/>
              <w:left w:w="6" w:type="dxa"/>
              <w:bottom w:w="0" w:type="dxa"/>
              <w:right w:w="6" w:type="dxa"/>
            </w:tcMar>
            <w:hideMark/>
          </w:tcPr>
          <w:p w:rsidR="009D0EE4" w:rsidRDefault="009D0EE4">
            <w:pPr>
              <w:pStyle w:val="table10"/>
              <w:spacing w:before="120"/>
            </w:pPr>
            <w:r>
              <w:t>Минэкономики</w:t>
            </w:r>
          </w:p>
        </w:tc>
        <w:tc>
          <w:tcPr>
            <w:tcW w:w="899" w:type="pct"/>
            <w:gridSpan w:val="2"/>
            <w:tcMar>
              <w:top w:w="0" w:type="dxa"/>
              <w:left w:w="6" w:type="dxa"/>
              <w:bottom w:w="0" w:type="dxa"/>
              <w:right w:w="6" w:type="dxa"/>
            </w:tcMar>
            <w:hideMark/>
          </w:tcPr>
          <w:p w:rsidR="009D0EE4" w:rsidRDefault="009D0EE4">
            <w:pPr>
              <w:pStyle w:val="table10"/>
              <w:spacing w:before="120"/>
            </w:pPr>
            <w:r>
              <w:t>1 рабочий день</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12.8. Согласование открытия представительств иностранных организаций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12.8.1. Получение разрешения на открытие представительства иностранной организации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облисполком, Минский горисполком,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30 дней, при необходимости получения дополнительной информации – 2 месяца</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13</w:t>
            </w:r>
            <w:r>
              <w:br/>
              <w:t>СРЕДСТВА МАССОВОЙ ИНФОРМАЦИИ И ПОЛИГРАФИЧЕСКАЯ ДЕЯТЕЛЬНОСТЬ</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МИД</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МИД</w:t>
            </w:r>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13.1.3. Постоянная аккредитация журналиста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МИД</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13.1.4. Временная аккредитация журналиста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МИД</w:t>
            </w:r>
          </w:p>
        </w:tc>
        <w:tc>
          <w:tcPr>
            <w:tcW w:w="977" w:type="pct"/>
            <w:tcMar>
              <w:top w:w="0" w:type="dxa"/>
              <w:left w:w="6" w:type="dxa"/>
              <w:bottom w:w="0" w:type="dxa"/>
              <w:right w:w="6" w:type="dxa"/>
            </w:tcMar>
            <w:hideMark/>
          </w:tcPr>
          <w:p w:rsidR="009D0EE4" w:rsidRDefault="009D0EE4">
            <w:pPr>
              <w:pStyle w:val="table10"/>
              <w:spacing w:before="120"/>
            </w:pPr>
            <w:r>
              <w:t>МИД</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13.2. Государственная регистрация издателей, изготовителей и распространителей печатных изданий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13.2.4. Получение дубликата свидетельства о государственной регистрации издателя, изготовителя, распространителя печатных изданий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13.3. Государственная регистрация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13.3.3. Внесение изменения в Государственный реестр средств массовой информации </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13.3.4. Получение дубликата свидетельства о государственной регистрации средства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13.4. Лицензирование деятельности в области вещания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13.4.1. Получение специального разрешения (лицензии) на осуществление деятельности в области вещания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13.4.3. Получение дубликата специального разрешения (лицензии) на осуществление деятельности в области вещания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13.5.3. Получение дубликата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w:t>
            </w:r>
            <w:r>
              <w:lastRenderedPageBreak/>
              <w:t>материалов на основании уведомления лицензиата о прекращении осуществления лицензируемого вида деятельности</w:t>
            </w:r>
          </w:p>
        </w:tc>
        <w:tc>
          <w:tcPr>
            <w:tcW w:w="625" w:type="pct"/>
            <w:tcMar>
              <w:top w:w="0" w:type="dxa"/>
              <w:left w:w="6" w:type="dxa"/>
              <w:bottom w:w="0" w:type="dxa"/>
              <w:right w:w="6" w:type="dxa"/>
            </w:tcMar>
            <w:hideMark/>
          </w:tcPr>
          <w:p w:rsidR="009D0EE4" w:rsidRDefault="009D0EE4">
            <w:pPr>
              <w:pStyle w:val="table10"/>
              <w:spacing w:before="120"/>
            </w:pPr>
            <w:r>
              <w:lastRenderedPageBreak/>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13.6. Лицензирование полиграфической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13.6.1. Получение специального разрешения (лицензии) на осуществление полиграфической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13.6.2. Внесение изменения в специальное разрешение (лицензию) на осуществление полиграфической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13.6.3. Получение дубликата специального разрешения (лицензии) на осуществление полиграфической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13.7. Регистрация распространителей продукции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13.8. Согласование производства (приобретения) специальных материалов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13.8.1. Получение разрешения на размещение заказа </w:t>
            </w:r>
            <w:r>
              <w:lastRenderedPageBreak/>
              <w:t>на производство (приобретение) специальных материалов заказчиком специальных материалов</w:t>
            </w:r>
            <w:proofErr w:type="gramStart"/>
            <w:r>
              <w:rPr>
                <w:vertAlign w:val="superscript"/>
              </w:rPr>
              <w:t>6</w:t>
            </w:r>
            <w:proofErr w:type="gramEnd"/>
          </w:p>
        </w:tc>
        <w:tc>
          <w:tcPr>
            <w:tcW w:w="625" w:type="pct"/>
            <w:tcMar>
              <w:top w:w="0" w:type="dxa"/>
              <w:left w:w="6" w:type="dxa"/>
              <w:bottom w:w="0" w:type="dxa"/>
              <w:right w:w="6" w:type="dxa"/>
            </w:tcMar>
            <w:hideMark/>
          </w:tcPr>
          <w:p w:rsidR="009D0EE4" w:rsidRDefault="009D0EE4">
            <w:pPr>
              <w:pStyle w:val="table10"/>
              <w:spacing w:before="120"/>
            </w:pPr>
            <w:r>
              <w:lastRenderedPageBreak/>
              <w:t>Минфин</w:t>
            </w:r>
          </w:p>
        </w:tc>
        <w:tc>
          <w:tcPr>
            <w:tcW w:w="977" w:type="pct"/>
            <w:tcMar>
              <w:top w:w="0" w:type="dxa"/>
              <w:left w:w="6" w:type="dxa"/>
              <w:bottom w:w="0" w:type="dxa"/>
              <w:right w:w="6" w:type="dxa"/>
            </w:tcMar>
            <w:hideMark/>
          </w:tcPr>
          <w:p w:rsidR="009D0EE4" w:rsidRDefault="009D0EE4">
            <w:pPr>
              <w:pStyle w:val="table10"/>
              <w:spacing w:before="120"/>
            </w:pPr>
            <w:r>
              <w:t xml:space="preserve">Департамент государственных </w:t>
            </w:r>
            <w:r>
              <w:lastRenderedPageBreak/>
              <w:t>знаков</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13.9. Согласование информации, затрагивающей сферу обеспечения безопасности дорожного движения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13.9.1.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 ГАИ МВД</w:t>
            </w:r>
          </w:p>
        </w:tc>
        <w:tc>
          <w:tcPr>
            <w:tcW w:w="899" w:type="pct"/>
            <w:gridSpan w:val="2"/>
            <w:tcMar>
              <w:top w:w="0" w:type="dxa"/>
              <w:left w:w="6" w:type="dxa"/>
              <w:bottom w:w="0" w:type="dxa"/>
              <w:right w:w="6" w:type="dxa"/>
            </w:tcMar>
            <w:hideMark/>
          </w:tcPr>
          <w:p w:rsidR="009D0EE4" w:rsidRDefault="009D0EE4">
            <w:pPr>
              <w:pStyle w:val="table10"/>
              <w:spacing w:before="120"/>
            </w:pPr>
            <w:r>
              <w:t>2 месяца</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13.10. Согласование приобретения печатного оборудования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13.10.1. Получение разрешения на приобретение печатного оборудования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25"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Мининформ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13.12.4. </w:t>
            </w:r>
            <w:proofErr w:type="gramStart"/>
            <w:r>
              <w:t xml:space="preserve">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w:t>
            </w:r>
            <w:r>
              <w:lastRenderedPageBreak/>
              <w:t>использовании</w:t>
            </w:r>
            <w:proofErr w:type="gramEnd"/>
          </w:p>
        </w:tc>
        <w:tc>
          <w:tcPr>
            <w:tcW w:w="625" w:type="pct"/>
            <w:tcMar>
              <w:top w:w="0" w:type="dxa"/>
              <w:left w:w="6" w:type="dxa"/>
              <w:bottom w:w="0" w:type="dxa"/>
              <w:right w:w="6" w:type="dxa"/>
            </w:tcMar>
            <w:hideMark/>
          </w:tcPr>
          <w:p w:rsidR="009D0EE4" w:rsidRDefault="009D0EE4">
            <w:pPr>
              <w:pStyle w:val="table10"/>
              <w:spacing w:before="120"/>
            </w:pPr>
            <w:r>
              <w:lastRenderedPageBreak/>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14</w:t>
            </w:r>
            <w:r>
              <w:br/>
              <w:t>ФИНАНСЫ, ДЕЯТЕЛЬНОСТЬ ПО ОРГАНИЗАЦИИ АЗАРТНЫХ ИГР И ЛОТЕРЕЙ</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 Аккредитация рейтинговых агентств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14.1.2. Получение дубликата свидетельства о включении в реестр рейтинговых агентств</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14.1.3. Внесение изменения в реестр рейтинговых агентств</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14.1.4. Исключение рейтингового агентства из реестра рейтинговых агентств</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 Аттестация руководителей временных администраций по управлению страховой организацией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14.2.3. Получение дубликата специального аттестата руководителя временной администрации по управлению страховой организацией</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14.3.4. Внесение изменения в свидетельство о государственной аккредитации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14.3.5. Получение дубликата свидетельства о государственной аккредитации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10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14.4. Государственная регистрация выпуска, дополнительного выпуска эмиссионных ценных бумаг</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14.4.1. </w:t>
            </w:r>
            <w:proofErr w:type="gramStart"/>
            <w:r>
              <w:t>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ценной бумаги – в случае эмиссии облигаций на предъявителя</w:t>
            </w:r>
            <w:proofErr w:type="gramEnd"/>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 xml:space="preserve">5 дней, а в случае направления запроса в другие государственные органы, иные организации – 30 дней </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 xml:space="preserve">5 рабочих дней </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w:t>
            </w:r>
            <w:r>
              <w:lastRenderedPageBreak/>
              <w:t>депозитарных расписок, или выпуску (дополнительному выпуску) акций, размещаемых путем проведения открытой продажи</w:t>
            </w:r>
          </w:p>
        </w:tc>
        <w:tc>
          <w:tcPr>
            <w:tcW w:w="625" w:type="pct"/>
            <w:tcMar>
              <w:top w:w="0" w:type="dxa"/>
              <w:left w:w="6" w:type="dxa"/>
              <w:bottom w:w="0" w:type="dxa"/>
              <w:right w:w="6" w:type="dxa"/>
            </w:tcMar>
            <w:hideMark/>
          </w:tcPr>
          <w:p w:rsidR="009D0EE4" w:rsidRDefault="009D0EE4">
            <w:pPr>
              <w:pStyle w:val="table10"/>
              <w:spacing w:before="120"/>
            </w:pPr>
            <w:r>
              <w:lastRenderedPageBreak/>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14.4.8. Регистрация проспекта эмиссии ценных бумаг (в случаях допуска эмиссионных ценных бумаг к торгам на фондовой бирже)</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Департамент по ценным бумагам Минфина </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14.4.9. Регистрация изменения в проспект эмиссии ценных бумаг</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14.4.10. </w:t>
            </w:r>
            <w:proofErr w:type="gramStart"/>
            <w:r>
              <w:t>Заверение</w:t>
            </w:r>
            <w:proofErr w:type="gramEnd"/>
            <w:r>
              <w:t xml:space="preserve"> краткой информации об эмиссии акций и регистрация проспекта эмиссии акций, размещаемых путем проведения открытой подписки (продажи)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14.4.11. Внесение изменения в Государственный реестр ценных бумаг</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14.4.12. Получение дубликата свидетельства о государственной регистрации выпуска (дополнительного выпуска) ценных бумаг</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14.5. Государственная регистрация инвестиционных паев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14.5.1. Государственная регистрация инвестиционных паев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14.5.2. Регистрация правил паевого инвестиционного фонда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14.5.3. Регистрация изменения в правила паевого инвестиционного фонда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14.6. Квалификация эмиссионных ценных бумаг эмитентов-нерезидентов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14.7. Лицензирование деятельности в сфере игорного бизнеса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14.7.1. Получение специального разрешения (лицензии) на осуществление деятельности в сфере игорного бизнеса</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МНС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14.7.2. Внесение изменения в специальное разрешение (лицензию) на осуществление деятельности в сфере игорного бизнеса</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МНС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14.7.3. Получение дубликата специального разрешения (лицензии) на осуществление деятельности в сфере игорного бизнеса</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МНС</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МНС</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14.8. Лицензирование профессиональной и биржевой деятельности по ценным бумагам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14.8.3. Получение дубликата специального разрешения (лицензии) на осуществление профессиональной и биржевой деятельности по ценным бумагам</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14.9. Лицензирование страховой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14.9.1. Получение специального разрешения (лицензии) на осуществление страховой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14.9.2. Внесение изменения в специальное разрешение (лицензию) на осуществление страховой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14.9.3. Получение дубликата специального разрешения (лицензии) на осуществление страховой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14.10. Подтверждение профессиональной пригодности руководителей страховых организаций, страховых брокеров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комиссия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комиссия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комиссия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14.11. Подтверждение расчетов по полученным бюджетным займам, ссудам, исполненным гарантиям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главное управление Минфина по областям и г. Минску </w:t>
            </w:r>
          </w:p>
        </w:tc>
        <w:tc>
          <w:tcPr>
            <w:tcW w:w="899" w:type="pct"/>
            <w:gridSpan w:val="2"/>
            <w:tcMar>
              <w:top w:w="0" w:type="dxa"/>
              <w:left w:w="6" w:type="dxa"/>
              <w:bottom w:w="0" w:type="dxa"/>
              <w:right w:w="6" w:type="dxa"/>
            </w:tcMar>
            <w:hideMark/>
          </w:tcPr>
          <w:p w:rsidR="009D0EE4" w:rsidRDefault="009D0EE4">
            <w:pPr>
              <w:pStyle w:val="table10"/>
              <w:spacing w:before="120"/>
            </w:pPr>
            <w:r>
              <w:t>7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gridSpan w:val="2"/>
            <w:tcMar>
              <w:top w:w="0" w:type="dxa"/>
              <w:left w:w="6" w:type="dxa"/>
              <w:bottom w:w="0" w:type="dxa"/>
              <w:right w:w="6" w:type="dxa"/>
            </w:tcMar>
            <w:hideMark/>
          </w:tcPr>
          <w:p w:rsidR="009D0EE4" w:rsidRDefault="009D0EE4">
            <w:pPr>
              <w:pStyle w:val="table10"/>
              <w:spacing w:before="120"/>
            </w:pPr>
            <w:r>
              <w:t>7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14.12. Регистрация бланков и документов, приборов для контроля их подлинности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w:t>
            </w:r>
            <w:r>
              <w:lastRenderedPageBreak/>
              <w:t>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9D0EE4" w:rsidRDefault="009D0EE4">
            <w:pPr>
              <w:pStyle w:val="table10"/>
              <w:spacing w:before="120"/>
            </w:pPr>
            <w:r>
              <w:lastRenderedPageBreak/>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14.13. Регистрация выпуска биржевых облигаций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14.13.1. Регистрация выпуска биржевых облигаций</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ОАО «Белорусская валютно-фондовая биржа»</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14.14. Регистрация иностранных страховых (перестраховочных) организаций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14.15. Регистрация лизинговых организаций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14.15.2. Получение дубликата свидетельства о включении в реестр лизинговых организаций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14.15.3. Внесение изменения в реестр лизинговых организаций, исключение из реестра лизинговых организаций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14.16. Регистрация лотерей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14.16.1. Получение свидетельства о регистрации лотереи при регистрации или перерегистрации лотереи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14.16.2. Получение дубликата свидетельства о регистрации лотереи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14.17. Регистрация </w:t>
            </w:r>
            <w:proofErr w:type="spellStart"/>
            <w:r>
              <w:rPr>
                <w:b/>
                <w:bCs/>
              </w:rPr>
              <w:t>микрофинансовых</w:t>
            </w:r>
            <w:proofErr w:type="spellEnd"/>
            <w:r>
              <w:rPr>
                <w:b/>
                <w:bCs/>
              </w:rPr>
              <w:t xml:space="preserve"> организаций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14.17.1. Включение в реестр </w:t>
            </w:r>
            <w:proofErr w:type="spellStart"/>
            <w:r>
              <w:t>микрофинансовых</w:t>
            </w:r>
            <w:proofErr w:type="spellEnd"/>
            <w:r>
              <w:t xml:space="preserve"> организаций с получением свидетельства о включении в реестр </w:t>
            </w:r>
            <w:proofErr w:type="spellStart"/>
            <w:r>
              <w:t>микрофинансовых</w:t>
            </w:r>
            <w:proofErr w:type="spellEnd"/>
            <w:r>
              <w:t xml:space="preserve"> организаций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14.17.2. Получение дубликата свидетельства о включении в реестр </w:t>
            </w:r>
            <w:proofErr w:type="spellStart"/>
            <w:r>
              <w:t>микрофинансовых</w:t>
            </w:r>
            <w:proofErr w:type="spellEnd"/>
            <w:r>
              <w:t xml:space="preserve"> организаций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14.17.3. Внесение изменения в реестр </w:t>
            </w:r>
            <w:proofErr w:type="spellStart"/>
            <w:r>
              <w:t>микрофинансовых</w:t>
            </w:r>
            <w:proofErr w:type="spellEnd"/>
            <w:r>
              <w:t xml:space="preserve"> организаций, исключение из реестра </w:t>
            </w:r>
            <w:proofErr w:type="spellStart"/>
            <w:r>
              <w:t>микрофинансовых</w:t>
            </w:r>
            <w:proofErr w:type="spellEnd"/>
            <w:r>
              <w:t xml:space="preserve"> организаций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14.18. Регистрация моделей (модификаций) кассового оборудования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14.18.2. Внесение изменения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14.19. Регистрация моделей игровых автоматов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14.19.2. Внесение изменения в Государственный реестр моделей игровых автоматов, допущенных к использованию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14.20. Регистрация страховых агентов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14.20.1. Включение организации в реестр страховых агентов Минфина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14.20.2. Внесение изменения в реестр страховых агентов Минфина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14.20.3. Исключение организации из реестра страховых агентов Минфина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14.21. Регистрация </w:t>
            </w:r>
            <w:proofErr w:type="spellStart"/>
            <w:r>
              <w:rPr>
                <w:b/>
                <w:bCs/>
              </w:rPr>
              <w:t>форекс</w:t>
            </w:r>
            <w:proofErr w:type="spellEnd"/>
            <w:r>
              <w:rPr>
                <w:b/>
                <w:bCs/>
              </w:rPr>
              <w:t>-компаний</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14.21.1. Включение в реестр </w:t>
            </w:r>
            <w:proofErr w:type="spellStart"/>
            <w:r>
              <w:t>форекс</w:t>
            </w:r>
            <w:proofErr w:type="spellEnd"/>
            <w:r>
              <w:t xml:space="preserve">-компаний с получением свидетельства о включении в реестр </w:t>
            </w:r>
            <w:proofErr w:type="spellStart"/>
            <w:r>
              <w:t>форекс</w:t>
            </w:r>
            <w:proofErr w:type="spellEnd"/>
            <w:r>
              <w:t>-компаний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14.21.2. Получение дубликата свидетельства о включении в реестр </w:t>
            </w:r>
            <w:proofErr w:type="spellStart"/>
            <w:r>
              <w:t>форекс</w:t>
            </w:r>
            <w:proofErr w:type="spellEnd"/>
            <w:r>
              <w:t>-компаний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14.21.3. Внесение изменения в реестр </w:t>
            </w:r>
            <w:proofErr w:type="spellStart"/>
            <w:r>
              <w:t>форекс</w:t>
            </w:r>
            <w:proofErr w:type="spellEnd"/>
            <w:r>
              <w:t xml:space="preserve">-компаний, исключение из реестра </w:t>
            </w:r>
            <w:proofErr w:type="spellStart"/>
            <w:r>
              <w:t>форекс</w:t>
            </w:r>
            <w:proofErr w:type="spellEnd"/>
            <w:r>
              <w:t>-компаний</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14.22. Регистрация электронных интерактивных игр</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14.22.1. Получение свидетельства о регистрации электронной интерактивной игры</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14.22.2. Получение дубликата свидетельства о регистрации электронной интерактивной игры</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обособленное подразделение </w:t>
            </w:r>
            <w:proofErr w:type="spellStart"/>
            <w:r>
              <w:t>Белгосстраха</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обособленное подразделение </w:t>
            </w:r>
            <w:proofErr w:type="spellStart"/>
            <w:r>
              <w:t>Белгосстраха</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14.23.3. Снятие с учета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обособленное подразделение </w:t>
            </w:r>
            <w:proofErr w:type="spellStart"/>
            <w:r>
              <w:t>Белгосстраха</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14.24.2. Регистрация бланков квитанций о приеме наличных денежных средств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14.25. Согласование индивидуальных правил образования страховых резервов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14.25.1. Получение согласования индивидуальных правил образования страховых резервов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14.26. Согласование локальных правовых актов клиринговых организаций, регулирующих условия </w:t>
            </w:r>
            <w:r>
              <w:rPr>
                <w:b/>
                <w:bCs/>
              </w:rPr>
              <w:lastRenderedPageBreak/>
              <w:t>осуществления клиринговой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14.26.1. Получение согласования локального правового акта клиринговой организации, регулирующего условия осуществления клиринговой деятельности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Национальный банк </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 xml:space="preserve">Минфин, Национальный банк </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14.27. Согласование локальных правовых актов организаторов торговли ценными бумагами </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14.27.1. Получение согласования локального правового акта организатора торговли ценными бумагами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14.27.2. Получение согласования изменения, вносимого в локальный правовой акт организатора торговли ценными бумагами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14.28. Согласование макетов образцов бланков ценных бумаг</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14.28.1. Получение </w:t>
            </w:r>
            <w:proofErr w:type="gramStart"/>
            <w:r>
              <w:t>согласования макета образца бланка ценной бумаги</w:t>
            </w:r>
            <w:proofErr w:type="gramEnd"/>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14.29. Согласование правил добровольного страхования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14.30. Согласование правил организации и проведения азартных игр</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МНС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14.31. Согласование реорганизации или ликвидации специальных финансовых организаций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14.31.1. Получение согласия на реорганизацию или ликвидацию специальной финансовой организации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14.32. Согласование сделок с долями в уставных фондах (акциями) страховых организаций и страховых брокеров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14.34. Регистрация операторов сервисов онлайн-заимствования</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14.34.2. Получение дубликата свидетельства о включении в реестр операторов сервисов онлайн-заимствования</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25" w:type="pct"/>
            <w:tcMar>
              <w:top w:w="0" w:type="dxa"/>
              <w:left w:w="6" w:type="dxa"/>
              <w:bottom w:w="0" w:type="dxa"/>
              <w:right w:w="6" w:type="dxa"/>
            </w:tcMar>
            <w:hideMark/>
          </w:tcPr>
          <w:p w:rsidR="009D0EE4" w:rsidRDefault="009D0EE4">
            <w:pPr>
              <w:pStyle w:val="table10"/>
              <w:spacing w:before="120"/>
            </w:pPr>
            <w:r>
              <w:t>Национальный банк</w:t>
            </w:r>
          </w:p>
        </w:tc>
        <w:tc>
          <w:tcPr>
            <w:tcW w:w="977" w:type="pct"/>
            <w:tcMar>
              <w:top w:w="0" w:type="dxa"/>
              <w:left w:w="6" w:type="dxa"/>
              <w:bottom w:w="0" w:type="dxa"/>
              <w:right w:w="6" w:type="dxa"/>
            </w:tcMar>
            <w:hideMark/>
          </w:tcPr>
          <w:p w:rsidR="009D0EE4" w:rsidRDefault="009D0EE4">
            <w:pPr>
              <w:pStyle w:val="table10"/>
              <w:spacing w:before="120"/>
            </w:pPr>
            <w:r>
              <w:t>Национальный банк</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15</w:t>
            </w:r>
            <w:r>
              <w:br/>
              <w:t>ТРУД И СОЦИАЛЬНАЯ ЗАЩИТА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15.1. Регистрация юридических лиц (индивидуальных предпринимателей) на оказание услуг в области охраны </w:t>
            </w:r>
            <w:r>
              <w:rPr>
                <w:b/>
                <w:bCs/>
              </w:rPr>
              <w:lastRenderedPageBreak/>
              <w:t>труда</w:t>
            </w:r>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25"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25"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25"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15.2.4. Получение дубликата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w:t>
            </w:r>
            <w:r>
              <w:lastRenderedPageBreak/>
              <w:t xml:space="preserve">деятельности </w:t>
            </w:r>
          </w:p>
        </w:tc>
        <w:tc>
          <w:tcPr>
            <w:tcW w:w="625" w:type="pct"/>
            <w:tcMar>
              <w:top w:w="0" w:type="dxa"/>
              <w:left w:w="6" w:type="dxa"/>
              <w:bottom w:w="0" w:type="dxa"/>
              <w:right w:w="6" w:type="dxa"/>
            </w:tcMar>
            <w:hideMark/>
          </w:tcPr>
          <w:p w:rsidR="009D0EE4" w:rsidRDefault="009D0EE4">
            <w:pPr>
              <w:pStyle w:val="table10"/>
              <w:spacing w:before="120"/>
            </w:pPr>
            <w:r>
              <w:lastRenderedPageBreak/>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15.3. Регистрация агентств по трудоустройству</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15.3.1. Включение в Реестр агентств по трудоустройству</w:t>
            </w:r>
          </w:p>
        </w:tc>
        <w:tc>
          <w:tcPr>
            <w:tcW w:w="625"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15.3.2. Внесение изменения в Реестр агентств по трудоустройству</w:t>
            </w:r>
          </w:p>
        </w:tc>
        <w:tc>
          <w:tcPr>
            <w:tcW w:w="625"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977" w:type="pct"/>
            <w:tcMar>
              <w:top w:w="0" w:type="dxa"/>
              <w:left w:w="6" w:type="dxa"/>
              <w:bottom w:w="0" w:type="dxa"/>
              <w:right w:w="6" w:type="dxa"/>
            </w:tcMar>
            <w:hideMark/>
          </w:tcPr>
          <w:p w:rsidR="009D0EE4" w:rsidRDefault="009D0EE4">
            <w:pPr>
              <w:pStyle w:val="table10"/>
              <w:spacing w:before="120"/>
            </w:pPr>
            <w:r>
              <w:t>Минтруда и соцзащиты</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15.4. Согласование трудовой и иной деятельности иностранных граждан и лиц без гражданства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15.4.1. Получение специального разрешения на право занятия трудовой деятельностью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15.4.3. Внесение изменения в специальное разрешение на право занятия трудовой деятельностью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7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15.4.5. Получение разрешения на привлечение в Республику Беларусь иностранной рабочей силы</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Департамент по гражданству и миграции МВД</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Департамент по гражданству и миграции МВД</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15.4.7. Внесение изменения в разрешение на привлечение в Республику Беларусь иностранной рабочей силы</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Департамент по гражданству и миграции МВД</w:t>
            </w:r>
          </w:p>
        </w:tc>
        <w:tc>
          <w:tcPr>
            <w:tcW w:w="899" w:type="pct"/>
            <w:gridSpan w:val="2"/>
            <w:tcMar>
              <w:top w:w="0" w:type="dxa"/>
              <w:left w:w="6" w:type="dxa"/>
              <w:bottom w:w="0" w:type="dxa"/>
              <w:right w:w="6" w:type="dxa"/>
            </w:tcMar>
            <w:hideMark/>
          </w:tcPr>
          <w:p w:rsidR="009D0EE4" w:rsidRDefault="009D0EE4">
            <w:pPr>
              <w:pStyle w:val="table10"/>
              <w:spacing w:before="120"/>
            </w:pPr>
            <w:r>
              <w:t>7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25" w:type="pct"/>
            <w:tcMar>
              <w:top w:w="0" w:type="dxa"/>
              <w:left w:w="6" w:type="dxa"/>
              <w:bottom w:w="0" w:type="dxa"/>
              <w:right w:w="6" w:type="dxa"/>
            </w:tcMar>
            <w:hideMark/>
          </w:tcPr>
          <w:p w:rsidR="009D0EE4" w:rsidRDefault="009D0EE4">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9D0EE4" w:rsidRDefault="009D0EE4">
            <w:pPr>
              <w:pStyle w:val="table10"/>
              <w:spacing w:before="120"/>
            </w:pPr>
            <w:r>
              <w:t>Уполномоченный по делам религий и национальностей</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9D0EE4" w:rsidRDefault="009D0EE4">
            <w:pPr>
              <w:pStyle w:val="table10"/>
              <w:spacing w:before="120"/>
            </w:pPr>
            <w:r>
              <w:t>Уполномоченный по делам религий и национальностей</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16</w:t>
            </w:r>
            <w:r>
              <w:br/>
              <w:t>ИМУЩЕСТВЕННЫЕ, ЖИЛИЩНЫЕ И ЗЕМЕЛЬНЫЕ ПРАВООТНОШЕНИЯ</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16.1. Государственная регистрация недвижимого имущества, прав на него и сделок с ним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16.1.1. </w:t>
            </w:r>
            <w:proofErr w:type="gramStart"/>
            <w:r>
              <w:t>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roofErr w:type="gramEnd"/>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p w:rsidR="009D0EE4" w:rsidRDefault="009D0EE4">
            <w:pPr>
              <w:pStyle w:val="table10"/>
              <w:spacing w:before="120"/>
            </w:pPr>
            <w:r>
              <w:t>в случае совершения регистрационных действий в ускоренном порядке – 2 рабочих дня</w:t>
            </w:r>
          </w:p>
          <w:p w:rsidR="009D0EE4" w:rsidRDefault="009D0EE4">
            <w:pPr>
              <w:pStyle w:val="table10"/>
              <w:spacing w:before="120"/>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w:t>
            </w:r>
          </w:p>
          <w:p w:rsidR="009D0EE4" w:rsidRDefault="009D0EE4">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9D0EE4" w:rsidRDefault="009D0EE4">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 и 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16.1.2. </w:t>
            </w:r>
            <w:proofErr w:type="gramStart"/>
            <w:r>
              <w:t>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roofErr w:type="gramEnd"/>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p w:rsidR="009D0EE4" w:rsidRDefault="009D0EE4">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D0EE4" w:rsidRDefault="009D0EE4">
            <w:pPr>
              <w:pStyle w:val="table10"/>
              <w:spacing w:before="120"/>
            </w:pPr>
            <w:r>
              <w:t xml:space="preserve">в случае совершения </w:t>
            </w:r>
            <w:r>
              <w:lastRenderedPageBreak/>
              <w:t>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0EE4" w:rsidRDefault="009D0EE4">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9D0EE4" w:rsidRDefault="009D0EE4">
            <w:pPr>
              <w:pStyle w:val="table10"/>
              <w:spacing w:before="120"/>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0EE4" w:rsidRDefault="009D0EE4">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p w:rsidR="009D0EE4" w:rsidRDefault="009D0EE4">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D0EE4" w:rsidRDefault="009D0EE4">
            <w:pPr>
              <w:pStyle w:val="table10"/>
              <w:spacing w:before="120"/>
            </w:pPr>
            <w:r>
              <w:t xml:space="preserve">в случае совершения регистрационных действий в ускоренном порядке – 2 рабочих </w:t>
            </w:r>
            <w:r>
              <w:lastRenderedPageBreak/>
              <w:t>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0EE4" w:rsidRDefault="009D0EE4">
            <w:pPr>
              <w:pStyle w:val="table10"/>
              <w:spacing w:before="120"/>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0EE4" w:rsidRDefault="009D0EE4">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16.1.4. </w:t>
            </w:r>
            <w:proofErr w:type="gramStart"/>
            <w:r>
              <w:t xml:space="preserve">Государственная регистрация создания, изменения, прекращения существования изолированного помещения, </w:t>
            </w:r>
            <w:proofErr w:type="spellStart"/>
            <w:r>
              <w:t>машино</w:t>
            </w:r>
            <w:proofErr w:type="spellEnd"/>
            <w:r>
              <w:t>-места, возникновения, перехода, прекращения прав, в том числе долей в праве, ограничений (обременений) прав на него, сделок с ним</w:t>
            </w:r>
            <w:proofErr w:type="gramEnd"/>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p w:rsidR="009D0EE4" w:rsidRDefault="009D0EE4">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D0EE4" w:rsidRDefault="009D0EE4">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0EE4" w:rsidRDefault="009D0EE4">
            <w:pPr>
              <w:pStyle w:val="table10"/>
              <w:spacing w:before="120"/>
            </w:pPr>
            <w:r>
              <w:lastRenderedPageBreak/>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D0EE4" w:rsidRDefault="009D0EE4">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lastRenderedPageBreak/>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1 месяц, а в случае совершения регистрационных действий в ускоренном порядке – 7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p w:rsidR="009D0EE4" w:rsidRDefault="009D0EE4">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9D0EE4" w:rsidRDefault="009D0EE4">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 и 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16.1.7. Внесение исправлений в документы единого государственного регистра недвижимого имущества, прав на него и сделок с ним</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16.1.8. Внесение исправлений в документы единого </w:t>
            </w:r>
            <w:r>
              <w:lastRenderedPageBreak/>
              <w:t>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25" w:type="pct"/>
            <w:tcMar>
              <w:top w:w="0" w:type="dxa"/>
              <w:left w:w="6" w:type="dxa"/>
              <w:bottom w:w="0" w:type="dxa"/>
              <w:right w:w="6" w:type="dxa"/>
            </w:tcMar>
            <w:hideMark/>
          </w:tcPr>
          <w:p w:rsidR="009D0EE4" w:rsidRDefault="009D0EE4">
            <w:pPr>
              <w:pStyle w:val="table10"/>
              <w:spacing w:before="120"/>
            </w:pPr>
            <w:r>
              <w:lastRenderedPageBreak/>
              <w:t>Госкомимущество</w:t>
            </w:r>
          </w:p>
        </w:tc>
        <w:tc>
          <w:tcPr>
            <w:tcW w:w="977" w:type="pct"/>
            <w:tcMar>
              <w:top w:w="0" w:type="dxa"/>
              <w:left w:w="6" w:type="dxa"/>
              <w:bottom w:w="0" w:type="dxa"/>
              <w:right w:w="6" w:type="dxa"/>
            </w:tcMar>
            <w:hideMark/>
          </w:tcPr>
          <w:p w:rsidR="009D0EE4" w:rsidRDefault="009D0EE4">
            <w:pPr>
              <w:pStyle w:val="table10"/>
              <w:spacing w:before="120"/>
            </w:pPr>
            <w:r>
              <w:t xml:space="preserve">республиканская, территориальная </w:t>
            </w:r>
            <w:r>
              <w:lastRenderedPageBreak/>
              <w:t>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16.1.9. Получение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 и 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16.1.10. Постановка на учет бесхозяйного недвижимого имущества</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16.1.11. Снятие с учета бесхозяйного недвижимого имущества</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16.1.12. Получение информации из единого государственного регистра недвижимого имущества, прав на него и сделок с ним </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16.1.13. </w:t>
            </w:r>
            <w:proofErr w:type="gramStart"/>
            <w:r>
              <w:t>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 получение дубликата закладной</w:t>
            </w:r>
            <w:proofErr w:type="gramEnd"/>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не позднее рабочего дня, следующего за днем подачи заявления</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9D0EE4" w:rsidRDefault="009D0EE4">
            <w:pPr>
              <w:pStyle w:val="table10"/>
              <w:spacing w:before="120"/>
            </w:pPr>
            <w:r>
              <w:t>не позднее рабочего дня, следующего за днем подачи заявления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16.2. Подтверждение </w:t>
            </w:r>
            <w:proofErr w:type="spellStart"/>
            <w:r>
              <w:rPr>
                <w:b/>
                <w:bCs/>
              </w:rPr>
              <w:t>приобретательной</w:t>
            </w:r>
            <w:proofErr w:type="spellEnd"/>
            <w:r>
              <w:rPr>
                <w:b/>
                <w:bCs/>
              </w:rPr>
              <w:t xml:space="preserve"> давности на недвижимое имущество</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Pr="00F4548B" w:rsidRDefault="009D0EE4">
            <w:pPr>
              <w:pStyle w:val="table10"/>
              <w:spacing w:before="120"/>
              <w:rPr>
                <w:highlight w:val="green"/>
              </w:rPr>
            </w:pPr>
            <w:r w:rsidRPr="00F4548B">
              <w:rPr>
                <w:highlight w:val="green"/>
              </w:rPr>
              <w:t xml:space="preserve">16.2.1. Принятие решения, подтверждающего </w:t>
            </w:r>
            <w:proofErr w:type="spellStart"/>
            <w:r w:rsidRPr="00F4548B">
              <w:rPr>
                <w:highlight w:val="green"/>
              </w:rPr>
              <w:t>приобретательную</w:t>
            </w:r>
            <w:proofErr w:type="spellEnd"/>
            <w:r w:rsidRPr="00F4548B">
              <w:rPr>
                <w:highlight w:val="green"/>
              </w:rPr>
              <w:t xml:space="preserve"> давность на недвижимое имущество</w:t>
            </w:r>
          </w:p>
        </w:tc>
        <w:tc>
          <w:tcPr>
            <w:tcW w:w="625" w:type="pct"/>
            <w:tcMar>
              <w:top w:w="0" w:type="dxa"/>
              <w:left w:w="6" w:type="dxa"/>
              <w:bottom w:w="0" w:type="dxa"/>
              <w:right w:w="6" w:type="dxa"/>
            </w:tcMar>
            <w:hideMark/>
          </w:tcPr>
          <w:p w:rsidR="009D0EE4" w:rsidRPr="00F4548B" w:rsidRDefault="009D0EE4">
            <w:pPr>
              <w:pStyle w:val="table10"/>
              <w:spacing w:before="120"/>
              <w:rPr>
                <w:highlight w:val="green"/>
              </w:rPr>
            </w:pPr>
            <w:r w:rsidRPr="00F4548B">
              <w:rPr>
                <w:highlight w:val="green"/>
              </w:rPr>
              <w:t>Госкомимущество</w:t>
            </w:r>
          </w:p>
        </w:tc>
        <w:tc>
          <w:tcPr>
            <w:tcW w:w="977" w:type="pct"/>
            <w:tcMar>
              <w:top w:w="0" w:type="dxa"/>
              <w:left w:w="6" w:type="dxa"/>
              <w:bottom w:w="0" w:type="dxa"/>
              <w:right w:w="6" w:type="dxa"/>
            </w:tcMar>
            <w:hideMark/>
          </w:tcPr>
          <w:p w:rsidR="009D0EE4" w:rsidRPr="00F4548B" w:rsidRDefault="009D0EE4">
            <w:pPr>
              <w:pStyle w:val="table10"/>
              <w:spacing w:before="120"/>
              <w:rPr>
                <w:highlight w:val="green"/>
              </w:rPr>
            </w:pPr>
            <w:r w:rsidRPr="00F4548B">
              <w:rPr>
                <w:highlight w:val="green"/>
              </w:rPr>
              <w:t>местный исполнительный и распорядительный орган</w:t>
            </w:r>
          </w:p>
        </w:tc>
        <w:tc>
          <w:tcPr>
            <w:tcW w:w="899" w:type="pct"/>
            <w:gridSpan w:val="2"/>
            <w:shd w:val="clear" w:color="auto" w:fill="FFFFFF"/>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16.3.1. Получение решения о признании многоквартирного, блокированного или одноквартирного жилого дома, его </w:t>
            </w:r>
            <w:r>
              <w:lastRenderedPageBreak/>
              <w:t>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25" w:type="pct"/>
            <w:tcMar>
              <w:top w:w="0" w:type="dxa"/>
              <w:left w:w="6" w:type="dxa"/>
              <w:bottom w:w="0" w:type="dxa"/>
              <w:right w:w="6" w:type="dxa"/>
            </w:tcMar>
            <w:hideMark/>
          </w:tcPr>
          <w:p w:rsidR="009D0EE4" w:rsidRDefault="009D0EE4">
            <w:pPr>
              <w:pStyle w:val="table10"/>
              <w:spacing w:before="120"/>
            </w:pPr>
            <w:r>
              <w:lastRenderedPageBreak/>
              <w:t>МЖКХ</w:t>
            </w:r>
          </w:p>
        </w:tc>
        <w:tc>
          <w:tcPr>
            <w:tcW w:w="977" w:type="pct"/>
            <w:tcMar>
              <w:top w:w="0" w:type="dxa"/>
              <w:left w:w="6" w:type="dxa"/>
              <w:bottom w:w="0" w:type="dxa"/>
              <w:right w:w="6" w:type="dxa"/>
            </w:tcMar>
            <w:hideMark/>
          </w:tcPr>
          <w:p w:rsidR="009D0EE4" w:rsidRDefault="009D0EE4">
            <w:pPr>
              <w:pStyle w:val="table10"/>
              <w:spacing w:before="120"/>
            </w:pPr>
            <w:r>
              <w:t xml:space="preserve">районный, городской исполнительный комитет, местная </w:t>
            </w:r>
            <w:r>
              <w:lastRenderedPageBreak/>
              <w:t>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 xml:space="preserve">15 дней, а в случае запроса документов и (или) сведений от </w:t>
            </w:r>
            <w:r>
              <w:lastRenderedPageBreak/>
              <w:t>других государственных органов, иных организаций – 2 месяца</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16.4. Регистрация договоров найма жилья, договора финансовой аренды (лизинга) в отношении объектов частного жилищного фонда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Pr="00C23C16" w:rsidRDefault="009D0EE4">
            <w:pPr>
              <w:pStyle w:val="table10"/>
              <w:spacing w:before="120"/>
              <w:rPr>
                <w:highlight w:val="yellow"/>
              </w:rPr>
            </w:pPr>
            <w:r w:rsidRPr="00C23C16">
              <w:rPr>
                <w:highlight w:val="yellow"/>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 xml:space="preserve">районный, городской, поселковый, </w:t>
            </w:r>
            <w:r w:rsidRPr="00C23C16">
              <w:rPr>
                <w:highlight w:val="yellow"/>
              </w:rPr>
              <w:t>сельский</w:t>
            </w:r>
            <w:r>
              <w:t xml:space="preserve">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Pr="00C23C16" w:rsidRDefault="009D0EE4">
            <w:pPr>
              <w:pStyle w:val="table10"/>
              <w:spacing w:before="120"/>
              <w:rPr>
                <w:highlight w:val="yellow"/>
              </w:rPr>
            </w:pPr>
            <w:r w:rsidRPr="00C23C16">
              <w:rPr>
                <w:highlight w:val="yellow"/>
              </w:rPr>
              <w:t xml:space="preserve">16.4.2. Регистрация договора финансовой аренды (лизинга), предметом </w:t>
            </w:r>
            <w:proofErr w:type="gramStart"/>
            <w:r w:rsidRPr="00C23C16">
              <w:rPr>
                <w:highlight w:val="yellow"/>
              </w:rPr>
              <w:t>лизинга</w:t>
            </w:r>
            <w:proofErr w:type="gramEnd"/>
            <w:r w:rsidRPr="00C23C16">
              <w:rPr>
                <w:highlight w:val="yellow"/>
              </w:rPr>
              <w:t xml:space="preserve">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 xml:space="preserve">районный, городской, поселковый, </w:t>
            </w:r>
            <w:r w:rsidRPr="00C23C16">
              <w:rPr>
                <w:highlight w:val="yellow"/>
              </w:rPr>
              <w:t>сельский</w:t>
            </w:r>
            <w:r>
              <w:t xml:space="preserve">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16.5. Согласование выполнения геодезических и картографических работ</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16.5.2. </w:t>
            </w:r>
            <w:proofErr w:type="gramStart"/>
            <w:r>
              <w:t>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w:t>
            </w:r>
            <w:proofErr w:type="spellStart"/>
            <w:r>
              <w:t>перезакладку</w:t>
            </w:r>
            <w:proofErr w:type="spellEnd"/>
            <w:r>
              <w:t xml:space="preserve">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roofErr w:type="gramEnd"/>
          </w:p>
        </w:tc>
        <w:tc>
          <w:tcPr>
            <w:tcW w:w="625" w:type="pct"/>
            <w:tcMar>
              <w:top w:w="0" w:type="dxa"/>
              <w:left w:w="6" w:type="dxa"/>
              <w:bottom w:w="0" w:type="dxa"/>
              <w:right w:w="6" w:type="dxa"/>
            </w:tcMar>
            <w:hideMark/>
          </w:tcPr>
          <w:p w:rsidR="009D0EE4" w:rsidRDefault="009D0EE4">
            <w:pPr>
              <w:pStyle w:val="table10"/>
              <w:spacing w:before="120"/>
            </w:pPr>
            <w:r>
              <w:t>Госкомимущество</w:t>
            </w:r>
          </w:p>
        </w:tc>
        <w:tc>
          <w:tcPr>
            <w:tcW w:w="977" w:type="pct"/>
            <w:tcMar>
              <w:top w:w="0" w:type="dxa"/>
              <w:left w:w="6" w:type="dxa"/>
              <w:bottom w:w="0" w:type="dxa"/>
              <w:right w:w="6" w:type="dxa"/>
            </w:tcMar>
            <w:hideMark/>
          </w:tcPr>
          <w:p w:rsidR="009D0EE4" w:rsidRDefault="009D0EE4">
            <w:pPr>
              <w:pStyle w:val="table10"/>
              <w:spacing w:before="120"/>
            </w:pPr>
            <w:r>
              <w:t>Госкомимущество</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16.6. Согласование </w:t>
            </w:r>
            <w:proofErr w:type="gramStart"/>
            <w:r>
              <w:rPr>
                <w:b/>
                <w:bCs/>
              </w:rPr>
              <w:t>изменения назначения использования объектов недвижимости</w:t>
            </w:r>
            <w:proofErr w:type="gramEnd"/>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16.6.1. Получение решения о переводе жилого помещения </w:t>
            </w:r>
            <w:proofErr w:type="gramStart"/>
            <w:r>
              <w:t>в</w:t>
            </w:r>
            <w:proofErr w:type="gramEnd"/>
            <w:r>
              <w:t> нежилое</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16.6.2. Получение решения о переводе нежилого помещения </w:t>
            </w:r>
            <w:proofErr w:type="gramStart"/>
            <w:r>
              <w:t>в</w:t>
            </w:r>
            <w:proofErr w:type="gramEnd"/>
            <w:r>
              <w:t> жилое</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16.6.3. Получение решения об отмене решения о переводе жилого помещения в нежилое или нежилого помещения </w:t>
            </w:r>
            <w:proofErr w:type="gramStart"/>
            <w:r>
              <w:t>в</w:t>
            </w:r>
            <w:proofErr w:type="gramEnd"/>
            <w:r>
              <w:t> жилое</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16.7. Согласование переустройства, перепланировки, реконструкции жилья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25" w:type="pct"/>
            <w:tcMar>
              <w:top w:w="0" w:type="dxa"/>
              <w:left w:w="6" w:type="dxa"/>
              <w:bottom w:w="0" w:type="dxa"/>
              <w:right w:w="6" w:type="dxa"/>
            </w:tcMar>
            <w:hideMark/>
          </w:tcPr>
          <w:p w:rsidR="009D0EE4" w:rsidRDefault="009D0EE4">
            <w:pPr>
              <w:pStyle w:val="table10"/>
              <w:spacing w:before="120"/>
            </w:pPr>
            <w:r>
              <w:t xml:space="preserve">МЖКХ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16.8.1. Согласование установки на крыше или фасаде </w:t>
            </w:r>
            <w:r>
              <w:lastRenderedPageBreak/>
              <w:t>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9D0EE4" w:rsidRDefault="009D0EE4">
            <w:pPr>
              <w:pStyle w:val="table10"/>
              <w:spacing w:before="120"/>
            </w:pPr>
            <w:r>
              <w:lastRenderedPageBreak/>
              <w:t>МЖКХ</w:t>
            </w:r>
          </w:p>
        </w:tc>
        <w:tc>
          <w:tcPr>
            <w:tcW w:w="977" w:type="pct"/>
            <w:tcMar>
              <w:top w:w="0" w:type="dxa"/>
              <w:left w:w="6" w:type="dxa"/>
              <w:bottom w:w="0" w:type="dxa"/>
              <w:right w:w="6" w:type="dxa"/>
            </w:tcMar>
            <w:hideMark/>
          </w:tcPr>
          <w:p w:rsidR="009D0EE4" w:rsidRDefault="009D0EE4">
            <w:pPr>
              <w:pStyle w:val="table10"/>
              <w:spacing w:before="120"/>
            </w:pPr>
            <w:r>
              <w:t xml:space="preserve">районный, городской </w:t>
            </w:r>
            <w:r>
              <w:lastRenderedPageBreak/>
              <w:t>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16.8.2. Согласование самовольной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16.9. Согласование сноса непригодного жилья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16.9.1. Получение решения о сносе непригодного для проживания жилого дома</w:t>
            </w:r>
          </w:p>
        </w:tc>
        <w:tc>
          <w:tcPr>
            <w:tcW w:w="625" w:type="pct"/>
            <w:tcMar>
              <w:top w:w="0" w:type="dxa"/>
              <w:left w:w="6" w:type="dxa"/>
              <w:bottom w:w="0" w:type="dxa"/>
              <w:right w:w="6" w:type="dxa"/>
            </w:tcMar>
            <w:hideMark/>
          </w:tcPr>
          <w:p w:rsidR="009D0EE4" w:rsidRDefault="009D0EE4">
            <w:pPr>
              <w:pStyle w:val="table10"/>
              <w:spacing w:before="120"/>
            </w:pPr>
            <w:r>
              <w:t xml:space="preserve">МЖКХ </w:t>
            </w:r>
          </w:p>
        </w:tc>
        <w:tc>
          <w:tcPr>
            <w:tcW w:w="977" w:type="pct"/>
            <w:tcMar>
              <w:top w:w="0" w:type="dxa"/>
              <w:left w:w="6" w:type="dxa"/>
              <w:bottom w:w="0" w:type="dxa"/>
              <w:right w:w="6" w:type="dxa"/>
            </w:tcMar>
            <w:hideMark/>
          </w:tcPr>
          <w:p w:rsidR="009D0EE4" w:rsidRDefault="009D0EE4">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16.10. Согласование состава жилья государственного жилищного фонда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16.10.1. Включение жилого помещения государственного жилищного фонда в состав специальных жилых помещений</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16.10.2. Включение жилого помещения государственного жилищного фонда в состав арендного жилья</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16.10.3. Исключение жилого помещения государственного жилищного фонда из состава специальных жилых помещений</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16.10.4. Исключение жилого помещения государственного жилищного фонда из состава арендного жилья</w:t>
            </w:r>
          </w:p>
        </w:tc>
        <w:tc>
          <w:tcPr>
            <w:tcW w:w="625" w:type="pct"/>
            <w:tcMar>
              <w:top w:w="0" w:type="dxa"/>
              <w:left w:w="6" w:type="dxa"/>
              <w:bottom w:w="0" w:type="dxa"/>
              <w:right w:w="6" w:type="dxa"/>
            </w:tcMar>
            <w:hideMark/>
          </w:tcPr>
          <w:p w:rsidR="009D0EE4" w:rsidRDefault="009D0EE4">
            <w:pPr>
              <w:pStyle w:val="table10"/>
              <w:spacing w:before="120"/>
            </w:pPr>
            <w:r>
              <w:t>МЖКХ</w:t>
            </w:r>
          </w:p>
        </w:tc>
        <w:tc>
          <w:tcPr>
            <w:tcW w:w="977" w:type="pct"/>
            <w:tcMar>
              <w:top w:w="0" w:type="dxa"/>
              <w:left w:w="6" w:type="dxa"/>
              <w:bottom w:w="0" w:type="dxa"/>
              <w:right w:w="6" w:type="dxa"/>
            </w:tcMar>
            <w:hideMark/>
          </w:tcPr>
          <w:p w:rsidR="009D0EE4" w:rsidRDefault="009D0EE4">
            <w:pPr>
              <w:pStyle w:val="table10"/>
              <w:spacing w:before="120"/>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17.1.3. Получение дубликата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w:t>
            </w:r>
            <w:r>
              <w:lastRenderedPageBreak/>
              <w:t xml:space="preserve">и боеприпасов,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lastRenderedPageBreak/>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17.2. Лицензирование охранной деятельности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17.2.1. Получение специального разрешения (лицензии) на осуществление охранной деятельности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17.2.2. Внесение изменения в специальное разрешение (лицензию) на осуществление охранной деятельности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17.2.3. Получение дубликата специального разрешения (лицензии) на осуществление охранной деятельности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17.3. Оценка соответствия средств и систем охраны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Департамент охраны МВД</w:t>
            </w:r>
          </w:p>
        </w:tc>
        <w:tc>
          <w:tcPr>
            <w:tcW w:w="899" w:type="pct"/>
            <w:gridSpan w:val="2"/>
            <w:tcMar>
              <w:top w:w="0" w:type="dxa"/>
              <w:left w:w="6" w:type="dxa"/>
              <w:bottom w:w="0" w:type="dxa"/>
              <w:right w:w="6" w:type="dxa"/>
            </w:tcMar>
            <w:hideMark/>
          </w:tcPr>
          <w:p w:rsidR="009D0EE4" w:rsidRDefault="009D0EE4">
            <w:pPr>
              <w:pStyle w:val="table10"/>
              <w:spacing w:before="120"/>
            </w:pPr>
            <w:r>
              <w:t>180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Департамент охраны МВД</w:t>
            </w:r>
          </w:p>
        </w:tc>
        <w:tc>
          <w:tcPr>
            <w:tcW w:w="899" w:type="pct"/>
            <w:gridSpan w:val="2"/>
            <w:tcMar>
              <w:top w:w="0" w:type="dxa"/>
              <w:left w:w="6" w:type="dxa"/>
              <w:bottom w:w="0" w:type="dxa"/>
              <w:right w:w="6" w:type="dxa"/>
            </w:tcMar>
            <w:hideMark/>
          </w:tcPr>
          <w:p w:rsidR="009D0EE4" w:rsidRDefault="009D0EE4">
            <w:pPr>
              <w:pStyle w:val="table10"/>
              <w:spacing w:before="120"/>
            </w:pPr>
            <w:r>
              <w:t>180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17.4. Согласование деятельности, связанной с оружием и боеприпасами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17.4.3. Получение разрешения на открытие </w:t>
            </w:r>
            <w:r>
              <w:lastRenderedPageBreak/>
              <w:t>и функционирование штемпельно-граверной мастерской</w:t>
            </w:r>
          </w:p>
        </w:tc>
        <w:tc>
          <w:tcPr>
            <w:tcW w:w="625" w:type="pct"/>
            <w:tcMar>
              <w:top w:w="0" w:type="dxa"/>
              <w:left w:w="6" w:type="dxa"/>
              <w:bottom w:w="0" w:type="dxa"/>
              <w:right w:w="6" w:type="dxa"/>
            </w:tcMar>
            <w:hideMark/>
          </w:tcPr>
          <w:p w:rsidR="009D0EE4" w:rsidRDefault="009D0EE4">
            <w:pPr>
              <w:pStyle w:val="table10"/>
              <w:spacing w:before="120"/>
            </w:pPr>
            <w:r>
              <w:lastRenderedPageBreak/>
              <w:t>МВД</w:t>
            </w:r>
          </w:p>
        </w:tc>
        <w:tc>
          <w:tcPr>
            <w:tcW w:w="977" w:type="pct"/>
            <w:tcMar>
              <w:top w:w="0" w:type="dxa"/>
              <w:left w:w="6" w:type="dxa"/>
              <w:bottom w:w="0" w:type="dxa"/>
              <w:right w:w="6" w:type="dxa"/>
            </w:tcMar>
            <w:hideMark/>
          </w:tcPr>
          <w:p w:rsidR="009D0EE4" w:rsidRDefault="009D0EE4">
            <w:pPr>
              <w:pStyle w:val="table10"/>
              <w:spacing w:before="120"/>
            </w:pPr>
            <w:r>
              <w:t xml:space="preserve">ГУВД Минского горисполкома, </w:t>
            </w:r>
            <w:r>
              <w:lastRenderedPageBreak/>
              <w:t>УВД облисполкома</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17.4.4. Продление срока действия разрешения на открытие и функционирование штемпельно-граверной мастерской</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17.5. Согласование </w:t>
            </w:r>
            <w:proofErr w:type="gramStart"/>
            <w:r>
              <w:rPr>
                <w:b/>
                <w:bCs/>
              </w:rPr>
              <w:t>образцов формы одежды работников охраны организаций</w:t>
            </w:r>
            <w:proofErr w:type="gramEnd"/>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17.5.1. Получение заключения о согласовании </w:t>
            </w:r>
            <w:proofErr w:type="gramStart"/>
            <w:r>
              <w:t>образцов формы одежды работников охраны</w:t>
            </w:r>
            <w:proofErr w:type="gramEnd"/>
            <w:r>
              <w:t xml:space="preserve"> организацией, не обладающей правом создания военизированной охраны</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Департамент охраны МВД</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17.6.1. Получение разрешения на приобретение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17.6.2. Получение разрешения на получение в аренду отдельных типов и моделей боевого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 месяц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17.6.3. Получение разрешения на хранение служебного и гражданского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17.6.4. Получение разрешения на хранение и использование боевого оружия</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17.6.7. Получение разрешения на транспортировку и перевозку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17.6.8. Продление срока действия разрешения на приобретение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18</w:t>
            </w:r>
            <w:r>
              <w:br/>
              <w:t>ОБОРОНА И ПОГРАНИЧНАЯ БЕЗОПАСНОСТЬ</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18.1. Согласование внеочередного въезда на территорию автодорожных пунктов пропуска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w:t>
            </w:r>
          </w:p>
        </w:tc>
        <w:tc>
          <w:tcPr>
            <w:tcW w:w="625"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25"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18.2. Согласование использования авиамоделей в зонах, запрещенных для использования авиамоделей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18.2.1. Получение разрешения на использование авиамодели в зоне, запрещенной для использования авиамоделей</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государственный орган, иная государственная организация, в </w:t>
            </w:r>
            <w:proofErr w:type="gramStart"/>
            <w:r>
              <w:t>интересах</w:t>
            </w:r>
            <w:proofErr w:type="gramEnd"/>
            <w:r>
              <w:t xml:space="preserve"> которых установлена зона, запрещенная для использования авиамоделей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18.3. Согласование использования воздушного пространства запретной зоны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18.4. Согласование проведения аэрофотосъемок и аэромагнитных съемок</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18.4.1. Получение разрешения на проведение аэрофотосъемки или аэромагнитной съемки</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18.5. Согласование разовых международных полетов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18.6. Согласование хозяйственной деятельности на приграничной территории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25"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977" w:type="pct"/>
            <w:tcMar>
              <w:top w:w="0" w:type="dxa"/>
              <w:left w:w="6" w:type="dxa"/>
              <w:bottom w:w="0" w:type="dxa"/>
              <w:right w:w="6" w:type="dxa"/>
            </w:tcMar>
            <w:hideMark/>
          </w:tcPr>
          <w:p w:rsidR="009D0EE4" w:rsidRDefault="009D0EE4">
            <w:pPr>
              <w:pStyle w:val="table10"/>
              <w:spacing w:before="120"/>
            </w:pPr>
            <w:r>
              <w:t>орган пограничной службы</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25"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977" w:type="pct"/>
            <w:tcMar>
              <w:top w:w="0" w:type="dxa"/>
              <w:left w:w="6" w:type="dxa"/>
              <w:bottom w:w="0" w:type="dxa"/>
              <w:right w:w="6" w:type="dxa"/>
            </w:tcMar>
            <w:hideMark/>
          </w:tcPr>
          <w:p w:rsidR="009D0EE4" w:rsidRDefault="009D0EE4">
            <w:pPr>
              <w:pStyle w:val="table10"/>
              <w:spacing w:before="120"/>
            </w:pPr>
            <w:r>
              <w:t>орган пограничной службы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25" w:type="pct"/>
            <w:tcMar>
              <w:top w:w="0" w:type="dxa"/>
              <w:left w:w="6" w:type="dxa"/>
              <w:bottom w:w="0" w:type="dxa"/>
              <w:right w:w="6" w:type="dxa"/>
            </w:tcMar>
            <w:hideMark/>
          </w:tcPr>
          <w:p w:rsidR="009D0EE4" w:rsidRDefault="009D0EE4">
            <w:pPr>
              <w:pStyle w:val="table10"/>
              <w:spacing w:before="120"/>
            </w:pPr>
            <w:proofErr w:type="spellStart"/>
            <w:r>
              <w:t>Госпогранкомитет</w:t>
            </w:r>
            <w:proofErr w:type="spellEnd"/>
          </w:p>
        </w:tc>
        <w:tc>
          <w:tcPr>
            <w:tcW w:w="977" w:type="pct"/>
            <w:tcMar>
              <w:top w:w="0" w:type="dxa"/>
              <w:left w:w="6" w:type="dxa"/>
              <w:bottom w:w="0" w:type="dxa"/>
              <w:right w:w="6" w:type="dxa"/>
            </w:tcMar>
            <w:hideMark/>
          </w:tcPr>
          <w:p w:rsidR="009D0EE4" w:rsidRDefault="009D0EE4">
            <w:pPr>
              <w:pStyle w:val="table10"/>
              <w:spacing w:before="120"/>
            </w:pPr>
            <w:r>
              <w:t>орган пограничной службы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lastRenderedPageBreak/>
              <w:t>ГЛАВА 19</w:t>
            </w:r>
            <w:r>
              <w:br/>
              <w:t>ПОЖАРНАЯ, ПРОМЫШЛЕННАЯ, ЯДЕРНАЯ И РАДИАЦИОННАЯ БЕЗОПАСНОСТЬ, ПЕРЕВОЗКА ОПАСНЫХ ГРУЗОВ</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 Аттестация консультантов в области обеспечения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19.1.3. Получение дубликата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 Аттестация работников, занятых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19.2.2. Получение дубликата свидетельства о подготовке работника субъекта перевозки, занятого перевозкой опасных грузов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19.3. Аттестация экспертов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19.3.1. Получение удостоверения эксперта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19.3.2. Внесение изменения в удостоверение эксперта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19.3.3. Получение дубликата удостоверения эксперта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 xml:space="preserve">10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19.4. Государственная регистрация типа источника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19.4.2. Внесение изменения в свидетельство о государственной регистрации типа источника ионизирующего излучения </w:t>
            </w:r>
            <w:r>
              <w:lastRenderedPageBreak/>
              <w:t>первой – четвертой категории по степени радиационной опасности</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19.4.3. Получение дубликата свидетельства о государственной регистрации типа </w:t>
            </w:r>
            <w:proofErr w:type="gramStart"/>
            <w:r>
              <w:t>источника</w:t>
            </w:r>
            <w:proofErr w:type="gramEnd"/>
            <w:r>
              <w:t xml:space="preserve"> ионизирующего излучения первой – четвертой категории по степени радиационной 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19.5.1. Получение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proofErr w:type="gramStart"/>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9D0EE4" w:rsidRDefault="009D0EE4">
            <w:pPr>
              <w:pStyle w:val="table10"/>
              <w:spacing w:before="120"/>
            </w:pPr>
            <w:r>
              <w:t>20 рабочих дней в случае иных работ и (или) услуг</w:t>
            </w:r>
          </w:p>
          <w:p w:rsidR="009D0EE4" w:rsidRDefault="009D0EE4">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w:t>
            </w:r>
            <w:r>
              <w:lastRenderedPageBreak/>
              <w:t>излучения</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proofErr w:type="gramStart"/>
            <w:r>
              <w:t xml:space="preserve">30 рабочих дней в случае осуществления работ и (или) услуг по эксплуатации, выводу из </w:t>
            </w:r>
            <w:r>
              <w:lastRenderedPageBreak/>
              <w:t>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9D0EE4" w:rsidRDefault="009D0EE4">
            <w:pPr>
              <w:pStyle w:val="table10"/>
              <w:spacing w:before="120"/>
            </w:pPr>
            <w:r>
              <w:t>20 рабочих дней в случае иных работ и (или) услуг</w:t>
            </w:r>
          </w:p>
          <w:p w:rsidR="009D0EE4" w:rsidRDefault="009D0EE4">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97" w:type="pct"/>
            <w:tcMar>
              <w:top w:w="0" w:type="dxa"/>
              <w:left w:w="6" w:type="dxa"/>
              <w:bottom w:w="0" w:type="dxa"/>
              <w:right w:w="6" w:type="dxa"/>
            </w:tcMar>
            <w:hideMark/>
          </w:tcPr>
          <w:p w:rsidR="009D0EE4" w:rsidRDefault="009D0EE4">
            <w:pPr>
              <w:pStyle w:val="table10"/>
              <w:spacing w:before="120"/>
            </w:pPr>
            <w:r>
              <w:lastRenderedPageBreak/>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19.5.3. Получение дубликата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10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19.5.5.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 xml:space="preserve">30 рабочих дней в случае работ и (или) услуг по эксплуатации, выводу из эксплуатации ядерных установок, пунктов хранения, обращению с ядерными материалами первой – третьей </w:t>
            </w:r>
            <w:r>
              <w:lastRenderedPageBreak/>
              <w:t>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9D0EE4" w:rsidRDefault="009D0EE4">
            <w:pPr>
              <w:pStyle w:val="table10"/>
              <w:spacing w:before="120"/>
            </w:pPr>
            <w:r>
              <w:t>20 рабочих дней в случае иных работ и (или) услуг</w:t>
            </w:r>
          </w:p>
          <w:p w:rsidR="009D0EE4" w:rsidRDefault="009D0EE4">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97" w:type="pct"/>
            <w:tcMar>
              <w:top w:w="0" w:type="dxa"/>
              <w:left w:w="6" w:type="dxa"/>
              <w:bottom w:w="0" w:type="dxa"/>
              <w:right w:w="6" w:type="dxa"/>
            </w:tcMar>
            <w:hideMark/>
          </w:tcPr>
          <w:p w:rsidR="009D0EE4" w:rsidRDefault="009D0EE4">
            <w:pPr>
              <w:pStyle w:val="table10"/>
              <w:spacing w:before="120"/>
            </w:pPr>
            <w:r>
              <w:lastRenderedPageBreak/>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19.6. Лицензирование деятельности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19.6.3. Получение дубликата специального разрешения (лицензии) на осуществление деятельности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19.7. Лицензирование деятельности по обеспечению </w:t>
            </w:r>
            <w:r>
              <w:rPr>
                <w:b/>
                <w:bCs/>
              </w:rPr>
              <w:lastRenderedPageBreak/>
              <w:t>пожарной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19.7.1. Получение специального разрешения (лицензии) на осуществление деятельности по обеспечению пожарной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19.7.3. Получение дубликата специального разрешения (лицензии) на осуществление деятельности по обеспечению пожарной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МЧС</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19.8. Регистрация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19.8.1. Получение свидетельства о регистрации опасного производственного объекта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19.8.2. Внесение изменения в свидетельство о регистрации опасного производственного объекта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xml:space="preserve">, центральный аппарат </w:t>
            </w:r>
            <w:r>
              <w:lastRenderedPageBreak/>
              <w:t>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19.8.5. Получение дубликата свидетельства о регистрации опасного производственного объекта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19.9. Регистрация потенциально опасных объектов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19.9.1. Регистрация потенциально опасного объекта</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19.9.2. Внесение изменения в документы, связанные с регистрацией потенциально опасных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19.10. Согласование ведения горных работ</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19.10.1. Получение разрешения (свидетельства)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19.10.2. Продление срока действия разрешения (свидетельства)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19.10.3. Внесение изменения в разрешение (свидетельство)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19.10.4. Получение дубликата разрешения (свидетельства)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19.11. Согласование ведения работ при осуществлении </w:t>
            </w:r>
            <w:r>
              <w:rPr>
                <w:b/>
                <w:bCs/>
              </w:rPr>
              <w:lastRenderedPageBreak/>
              <w:t>деятельности по использованию атомной энергии</w:t>
            </w:r>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19.11.1. Получение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19.11.2. Продление срока действия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19.11.3. Возобновление действия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19.11.4. Внесение изменения в разрешение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19.11.5. Получение дубликата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19.12.1. </w:t>
            </w:r>
            <w:proofErr w:type="gramStart"/>
            <w:r>
              <w:t xml:space="preserve">Согласование вывоза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Полесского государственного радиационно-экологического </w:t>
            </w:r>
            <w:r>
              <w:lastRenderedPageBreak/>
              <w:t>заповедника)</w:t>
            </w:r>
            <w:proofErr w:type="gramEnd"/>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местный исполнительный и распорядительный орган</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19.12.2.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администрация зон отчуждения и отселения</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19.13. Согласование деятельности комиссий по аттестации сварщиков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19.13.1. Получение разрешения (свидетельства) на право создания комиссий по аттестации сварщиков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19.13.2. Продление срока действия разрешения (свидетельства) на право создания комиссий по аттестации сварщиков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19.13.3. Внесение изменения в разрешение (свидетельство) на право создания комиссий по аттестации сварщиков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19.13.4. Получение дубликата разрешения (свидетельства) на право создания комиссий по аттестации сварщиков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19.14.2. Продление срока действия разрешения (свидетельства)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19.14.4. Получение дубликата разрешения (свидетельства)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19.15. Согласование деятельности по проведению экспертиз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19.15.1. Получение разрешения на право проведения экспертизы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19.15.2. Продление срока действия разрешения на право </w:t>
            </w:r>
            <w:r>
              <w:lastRenderedPageBreak/>
              <w:t>проведения экспертизы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19.15.3. Внесение изменения в разрешение на право проведения экспертизы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19.15.4. Получение дубликата разрешения на право проведения экспертизы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19.16. Согласование документации по ядерной и радиационной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19.16.1. Согласование плана мероприятий по защите персонала и населения от радиационной авар</w:t>
            </w:r>
            <w:proofErr w:type="gramStart"/>
            <w:r>
              <w:t>ии и ее</w:t>
            </w:r>
            <w:proofErr w:type="gramEnd"/>
            <w:r>
              <w:t xml:space="preserve">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 территориальные подразделения МЧС, 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 ГУ «Центр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19.16.2. Согласование схемы обращения с радиоактивными отходами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 ГУ «Центр гигиены и эпидемиологии», местные исполнительные и распорядительные органы</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19.16.3. Согласование нормативов допустимых выбросов и сбросов радиоактивных веществ в окружающую среду</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 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администрация зон отчуждения и отселения </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roofErr w:type="gramStart"/>
            <w:r>
              <w:rPr>
                <w:vertAlign w:val="superscript"/>
              </w:rPr>
              <w:t>7</w:t>
            </w:r>
            <w:proofErr w:type="gramEnd"/>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19.19.2. Получение разрешения (свидетельства)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r>
              <w:rPr>
                <w:vertAlign w:val="superscript"/>
              </w:rPr>
              <w:t>8</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19.19.3. Продление срока действия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19.19.4. Продление срока действия разрешения (свидетельства)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19.19.6. Внесение изменения в разрешение (свидетельство)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19.19.7. Получение дубликата разрешения (свидетельства) на право изготовления конкретной модели (типа) потенциально </w:t>
            </w:r>
            <w:r>
              <w:lastRenderedPageBreak/>
              <w:t>опасного объекта или технического устройства, эксплуатируемого (применяемого) на потенциально опасных объектах</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19.19.8. Получение дубликата разрешения (свидетельства)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19.20. Согласование индивидуальных программ технического диагностирования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19.20.1. Согласование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19.21.2. Продление срока действия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19.21.4. Получение дубликата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19.22.1. Согласование отступлений от требований норм </w:t>
            </w:r>
            <w:r>
              <w:lastRenderedPageBreak/>
              <w:t>и правил в области обеспечения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 xml:space="preserve">Минобороны,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19.23. Согласование поставок 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19.23.1. Согласование заказа-заявки на поставку источника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государственной экологической экспертизы, ГУ «Центр гигиены и эпидемиологии»</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19.24. Согласование постоянного применения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19.24.1. Получение разрешения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19.24.2. Продление срока действия разрешения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19.24.3. Внесение изменения в разрешение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19.24.4. Получение дубликата разрешения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19.25. Согласование приобретения промышленных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19.25.2. Получение дубликата разрешения (свидетельства) на право приобретения промышленных взрывчатых веществ и изделий на их основе</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19.26.2. </w:t>
            </w:r>
            <w:proofErr w:type="gramStart"/>
            <w:r>
              <w:t xml:space="preserve">Продление срока действия разрешения (свидетельства) </w:t>
            </w:r>
            <w:r>
              <w:lastRenderedPageBreak/>
              <w:t>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roofErr w:type="gramEnd"/>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19.26.3. </w:t>
            </w:r>
            <w:proofErr w:type="gramStart"/>
            <w:r>
              <w:t>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roofErr w:type="gramEnd"/>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19.26.4. Получение дубликата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r>
              <w:t>, МВД</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19.27.2. Продление срока действия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w:t>
            </w:r>
            <w:r>
              <w:lastRenderedPageBreak/>
              <w:t>лифтов, сосудов, работающих под давлением, в случаях, установленных актами законодательства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r>
              <w:t>, МВД</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r>
              <w:t>, МВД</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19.27.4. Получение дубликата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r>
              <w:t>, МВД</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19.28.2. Продление срока действия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19.28.4. Получение дубликата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19.29. Согласование работ, проводимых на территории зоны эвакуации (отчуждения)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19.30.2. Продление срока действия разрешения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19.30.4. Получение дубликата разрешения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19.31.1. Получение разрешения (свидетельства) на право </w:t>
            </w:r>
            <w:r>
              <w:lastRenderedPageBreak/>
              <w:t>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19.31.2. Продление срока действия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19.31.4. Получение дубликата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19.32.2. Продление срока действия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19.32.4. Получение дубликата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t>ТР</w:t>
            </w:r>
            <w:proofErr w:type="gramEnd"/>
            <w:r>
              <w:t xml:space="preserve"> ТС 006/2011)</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19.33. Согласование результатов аттестации технологий сварки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w:t>
            </w:r>
            <w:r>
              <w:lastRenderedPageBreak/>
              <w:t>распространения аттестации (квалификации) технологии сварки</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19.34. Согласование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19.34.1. Получение разрешения (свидетельства)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19.34.2. Продление срока действия разрешения (свидетельства)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19.34.3. Внесение изменения в разрешение (свидетельство)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 xml:space="preserve">главная военная инспекция Вооруженных Сил </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19.34.4. Получение дубликата разрешения (свидетельства)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9D0EE4" w:rsidRDefault="009D0EE4">
            <w:pPr>
              <w:pStyle w:val="table10"/>
              <w:spacing w:before="120"/>
            </w:pPr>
            <w:r>
              <w:t>Минобороны</w:t>
            </w:r>
          </w:p>
        </w:tc>
        <w:tc>
          <w:tcPr>
            <w:tcW w:w="977" w:type="pct"/>
            <w:tcMar>
              <w:top w:w="0" w:type="dxa"/>
              <w:left w:w="6" w:type="dxa"/>
              <w:bottom w:w="0" w:type="dxa"/>
              <w:right w:w="6" w:type="dxa"/>
            </w:tcMar>
            <w:hideMark/>
          </w:tcPr>
          <w:p w:rsidR="009D0EE4" w:rsidRDefault="009D0EE4">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19.35.2. Продление срока действия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19.35.4. Получение дубликата разрешения (свидетельства) </w:t>
            </w:r>
            <w:r>
              <w:lastRenderedPageBreak/>
              <w:t>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19.36. Экспертиза промышленной безопасности объекта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19.36.1. </w:t>
            </w:r>
            <w:proofErr w:type="gramStart"/>
            <w:r>
              <w:t>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roofErr w:type="gramEnd"/>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 xml:space="preserve">МВД, управление государственного надзора главной военной инспекции Вооруженных Сил, КГБ, </w:t>
            </w:r>
            <w:proofErr w:type="spellStart"/>
            <w:r>
              <w:t>Госпогранкомитет</w:t>
            </w:r>
            <w:proofErr w:type="spellEnd"/>
            <w:r>
              <w:t xml:space="preserve">, центральный аппарат Государственного комитета судебных экспертиз, </w:t>
            </w:r>
            <w:proofErr w:type="spellStart"/>
            <w:r>
              <w:t>Госпромнадзор</w:t>
            </w:r>
            <w:proofErr w:type="spellEnd"/>
            <w:r>
              <w:t xml:space="preserve">, организация, имеющая разрешение на право проведения экспертизы промышленной безопасности, выданное </w:t>
            </w:r>
            <w:proofErr w:type="spellStart"/>
            <w:r>
              <w:t>Госпромнадзором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19.37. Согласование деятельности взрывника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19.37.3. Получение дубликата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20</w:t>
            </w:r>
            <w:r>
              <w:br/>
              <w:t>НАУКА И ТЕХНОЛОГИИ, ОХРАНА ОБЪЕКТОВ ПРАВА ПРОМЫШЛЕННОЙ СОБСТВЕННОСТИ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20.1. Аккредитация научных организаций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20.1.1. Получение свидетельства об аккредитации научной организации</w:t>
            </w:r>
          </w:p>
        </w:tc>
        <w:tc>
          <w:tcPr>
            <w:tcW w:w="625" w:type="pct"/>
            <w:tcMar>
              <w:top w:w="0" w:type="dxa"/>
              <w:left w:w="6" w:type="dxa"/>
              <w:bottom w:w="0" w:type="dxa"/>
              <w:right w:w="6" w:type="dxa"/>
            </w:tcMar>
            <w:hideMark/>
          </w:tcPr>
          <w:p w:rsidR="009D0EE4" w:rsidRDefault="009D0EE4">
            <w:pPr>
              <w:pStyle w:val="table10"/>
              <w:spacing w:before="120"/>
            </w:pPr>
            <w:r>
              <w:t>НАН Беларуси</w:t>
            </w:r>
          </w:p>
        </w:tc>
        <w:tc>
          <w:tcPr>
            <w:tcW w:w="977" w:type="pct"/>
            <w:tcMar>
              <w:top w:w="0" w:type="dxa"/>
              <w:left w:w="6" w:type="dxa"/>
              <w:bottom w:w="0" w:type="dxa"/>
              <w:right w:w="6" w:type="dxa"/>
            </w:tcMar>
            <w:hideMark/>
          </w:tcPr>
          <w:p w:rsidR="009D0EE4" w:rsidRDefault="009D0EE4">
            <w:pPr>
              <w:pStyle w:val="table10"/>
              <w:spacing w:before="120"/>
            </w:pPr>
            <w:r>
              <w:t>НАН Беларуси, ГКНТ</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w:t>
            </w:r>
            <w:r>
              <w:rPr>
                <w:b/>
                <w:bCs/>
              </w:rPr>
              <w:lastRenderedPageBreak/>
              <w:t>Государственный реестр договоров комплексной предпринимательской лицензии (франчайзинга)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20.2.1. Регистрация лицензионного договора (изменения в лицензионный договор) </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ГКНТ</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20.4. Опубликование заявлений об открытых лицензиях</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20.4.2. Официальное опубликование заявления о прекращении действия открытой лицензии</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20.5. Предоставление правовой охраны изобретениям, полезным моделям, промышленным образцам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20.5.1. Получение патента на изобретение, полезную модель, промышленный образец по результатам вынесения решения о выдаче патента</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 со дня публикации сведений о патенте на изобретение, полезную модель, промышленный образец в официальном бюллетене патентного органа</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20.5.2. Проведение проверки полезной модели на соответствие условиям патентоспособности</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3 месяца</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20.5.3. Поддержание в силе патента на изобретение, полезную модель или промышленный образец по годам</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20.5.4. Продление срока действия патента на изобретение, полезную модель или промышленный образец</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20.5.5. Восстановление действия патента на изобретение, полезную модель или промышленный образец</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20.5.6. Внесение изменения (исправления) в патент на изобретение, полезную модель или промышленный образец</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20.6. Предоставление правовой охраны географическим указаниям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 месяц </w:t>
            </w:r>
            <w:proofErr w:type="gramStart"/>
            <w:r>
              <w:t>с даты внесения</w:t>
            </w:r>
            <w:proofErr w:type="gramEnd"/>
            <w:r>
              <w:t xml:space="preserve">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20.6.2. Продление срока действия свидетельства о праве пользования географическим указанием</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20.6.3. Внесение изменения (исправления) в свидетельство о праве пользования географическим указанием</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20.6.5. Получение выписки из Государственного реестра географических указаний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20.7. Предоставление правовой охраны сортам растений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 со дня публикации сведений о патенте на сорт растения в официальном бюллетене патентного органа</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20.7.2. Поддержание в силе патента на сорт растения по годам</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20.7.3. Внесение изменения (исправления) в патент на сорт растения, удостоверение селекционера</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20.7.5. Получение выписки из Государственного реестра охраняемых сортов растений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20.8. Предоставление правовой охраны товарным знакам и знакам обслуживания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20.8.1. </w:t>
            </w:r>
            <w:proofErr w:type="gramStart"/>
            <w:r>
              <w:t>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roofErr w:type="gramEnd"/>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 месяц </w:t>
            </w:r>
            <w:proofErr w:type="gramStart"/>
            <w:r>
              <w:t>с даты регистрации</w:t>
            </w:r>
            <w:proofErr w:type="gramEnd"/>
            <w:r>
              <w:t xml:space="preserve">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ГКНТ</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20.8.3. Продление срока действия регистрации товарного знака, знака обслуживания, коллективного знака</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20.8.4. Внесение изменения (исправления) в свидетельство </w:t>
            </w:r>
            <w:r>
              <w:lastRenderedPageBreak/>
              <w:t>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w:t>
            </w:r>
          </w:p>
        </w:tc>
        <w:tc>
          <w:tcPr>
            <w:tcW w:w="625" w:type="pct"/>
            <w:tcMar>
              <w:top w:w="0" w:type="dxa"/>
              <w:left w:w="6" w:type="dxa"/>
              <w:bottom w:w="0" w:type="dxa"/>
              <w:right w:w="6" w:type="dxa"/>
            </w:tcMar>
            <w:hideMark/>
          </w:tcPr>
          <w:p w:rsidR="009D0EE4" w:rsidRDefault="009D0EE4">
            <w:pPr>
              <w:pStyle w:val="table10"/>
              <w:spacing w:before="120"/>
            </w:pPr>
            <w:r>
              <w:lastRenderedPageBreak/>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20.9. Предоставление правовой охраны топологиям интегральных микросхем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20.9.2. Внесение изменения (исправления) в свидетельство на топологию интегральной микросхемы</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w:t>
            </w:r>
          </w:p>
        </w:tc>
        <w:tc>
          <w:tcPr>
            <w:tcW w:w="797" w:type="pct"/>
            <w:tcMar>
              <w:top w:w="0" w:type="dxa"/>
              <w:left w:w="6" w:type="dxa"/>
              <w:bottom w:w="0" w:type="dxa"/>
              <w:right w:w="6" w:type="dxa"/>
            </w:tcMar>
            <w:hideMark/>
          </w:tcPr>
          <w:p w:rsidR="009D0EE4" w:rsidRDefault="009D0EE4">
            <w:pPr>
              <w:pStyle w:val="table10"/>
              <w:spacing w:before="120"/>
            </w:pPr>
            <w:r>
              <w:t>патентная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20.9.4. Получение выписки из Государственного реестра топологий интегральных микросхем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патентный орган</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 xml:space="preserve">бесплатно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20.10. Регистрация субъектов инновационной инфраструктуры</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ГКНТ</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проведения экспертизы срок продлевается не более чем на 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25" w:type="pct"/>
            <w:tcMar>
              <w:top w:w="0" w:type="dxa"/>
              <w:left w:w="6" w:type="dxa"/>
              <w:bottom w:w="0" w:type="dxa"/>
              <w:right w:w="6" w:type="dxa"/>
            </w:tcMar>
            <w:hideMark/>
          </w:tcPr>
          <w:p w:rsidR="009D0EE4" w:rsidRDefault="009D0EE4">
            <w:pPr>
              <w:pStyle w:val="table10"/>
              <w:spacing w:before="120"/>
            </w:pPr>
            <w:r>
              <w:t>ГКНТ</w:t>
            </w:r>
          </w:p>
        </w:tc>
        <w:tc>
          <w:tcPr>
            <w:tcW w:w="977" w:type="pct"/>
            <w:tcMar>
              <w:top w:w="0" w:type="dxa"/>
              <w:left w:w="6" w:type="dxa"/>
              <w:bottom w:w="0" w:type="dxa"/>
              <w:right w:w="6" w:type="dxa"/>
            </w:tcMar>
            <w:hideMark/>
          </w:tcPr>
          <w:p w:rsidR="009D0EE4" w:rsidRDefault="009D0EE4">
            <w:pPr>
              <w:pStyle w:val="table10"/>
              <w:spacing w:before="120"/>
            </w:pPr>
            <w:r>
              <w:t>ГКНТ</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проведения экспертизы срок продлевается не более чем на 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21.1. Аккредитация в областях оценки соответствия и обеспечения единства измерений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21.1.1. Получение аттестата аккредитации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«БГЦА»</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21.1.2. Внесение изменения в аттестат аккредитации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«БГЦА»</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21.1.3. Получение решения об отмене действия аттестата аккредитации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государственное предприятие «БГЦА»</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21.2. Государственная регистрация технических условий и изменения технических условий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21.2.1. Государственная регистрация технических условий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БЕЛГИСС, РУП «</w:t>
            </w:r>
            <w:proofErr w:type="spellStart"/>
            <w:r>
              <w:t>Стройтехнорм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21.2.2. Государственная регистрация извещений об изменении технических условий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БЕЛГИСС, РУП «</w:t>
            </w:r>
            <w:proofErr w:type="spellStart"/>
            <w:r>
              <w:t>Стройтехнорм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21.3. Метрологическая оценка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21.3.1. Получение сертификата об утверждении типа средства измерений или об утверждении типа стандартного образца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21.3.2. Внесение изменения в сертификат об утверждении типа средства измерений или об утверждении типа стандартного образца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21.3.3. Получение решения об отмене утверждения типа средства измерений или об утверждении типа стандартного образца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21.4. Одобрение типов, официальное утверждение типов транспортных средств, их оборудования и частей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21.4.1. Утверждение и регистрация одобрения типа транспортного средства (одобрения типа шасси)</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21.4.2. Получение одобрения типа транспортного средства (одобрения типа шасси)</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21.4.3. Утверждение и регистрация одобрения типа транспортного средства (одобрения типа шасси) с проведенными пересмотрами (внесение исправлений, продление срока действия, распространение)</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21.4.4. Получение одобрения типа транспортного средства (одобрения типа шасси) с проведенными пересмотрами (внесение исправлений, продление срока действия, распространение)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21.4.5. Утверждение и регистрация уведомления об отмене одобрения типа транспортного средства (одобрения типа шасси)</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21.4.6. Получение уведомления об отмене одобрения типа транспортного средства (одобрения типа шасси)</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21.4.7. Регистрация и получение сообщения об официальном утверждении типа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21.4.8. Регистрация и получение распространения сообщения об официальном утверждении типа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21.5. Регистрация деклараций о соответствии техническим требованиям</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21.5.1. Регистрация декларации о соответствии Национальной системы подтверждения соответствия Республики Беларусь, декларации о соответствии техническим регламентам Таможенного союза, Евразийского экономического союза, а также декларации о соответствии, оформленной по единой форме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21.5.2. Прекращение действия регистрации декларации о соответствии Национальной системы подтверждения соответствия Республики Беларусь, декларации о соответствии техническим регламентам Таможенного союза, Евразийского экономического союза, а также декларации о соответствии, оформленной по единой форме, по инициативе лица, принявшего декларацию о соответствии</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21.5.3. Регистрация в электронной форме декларации о соответствии техническим регламентам Республики Беларусь, Таможенного союза,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 xml:space="preserve">БЕЛГИСС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21.5.4. Прекращение в электронной форме действия регистрации декларации о соответствии техническим регламентам Республики Беларусь, Таможенного союза, Евразийского экономического союза по инициативе лица, принявшего декларацию о соответствии</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БЕЛГИСС</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21.6. Сертификация компетентности персонала в выполнении определенных работ, оказании определенных услуг</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21.6.1. Получение </w:t>
            </w:r>
            <w:proofErr w:type="gramStart"/>
            <w:r>
              <w:t>сертификата компетентности Национальной системы подтверждения соответствия Республики</w:t>
            </w:r>
            <w:proofErr w:type="gramEnd"/>
            <w:r>
              <w:t xml:space="preserve">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21.6.2. Получение </w:t>
            </w:r>
            <w:proofErr w:type="gramStart"/>
            <w:r>
              <w:t>дубликата сертификата компетентности Национальной системы подтверждения соответствия Республики</w:t>
            </w:r>
            <w:proofErr w:type="gramEnd"/>
            <w:r>
              <w:t xml:space="preserve">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 xml:space="preserve">плата за услуги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21.6.3. Внесение изменения в сертификат </w:t>
            </w:r>
            <w:proofErr w:type="gramStart"/>
            <w:r>
              <w:t>компетентности Национальной системы подтверждения соответствия Республики</w:t>
            </w:r>
            <w:proofErr w:type="gramEnd"/>
            <w:r>
              <w:t xml:space="preserve">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 xml:space="preserve">плата за услуги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21.6.4. Прекращение </w:t>
            </w:r>
            <w:proofErr w:type="gramStart"/>
            <w:r>
              <w:t xml:space="preserve">действия сертификата компетентности Национальной системы подтверждения соответствия </w:t>
            </w:r>
            <w:r>
              <w:lastRenderedPageBreak/>
              <w:t>Республики</w:t>
            </w:r>
            <w:proofErr w:type="gramEnd"/>
            <w:r>
              <w:t xml:space="preserve"> Беларусь по инициативе его владельца</w:t>
            </w:r>
          </w:p>
        </w:tc>
        <w:tc>
          <w:tcPr>
            <w:tcW w:w="625" w:type="pct"/>
            <w:tcMar>
              <w:top w:w="0" w:type="dxa"/>
              <w:left w:w="6" w:type="dxa"/>
              <w:bottom w:w="0" w:type="dxa"/>
              <w:right w:w="6" w:type="dxa"/>
            </w:tcMar>
            <w:hideMark/>
          </w:tcPr>
          <w:p w:rsidR="009D0EE4" w:rsidRDefault="009D0EE4">
            <w:pPr>
              <w:pStyle w:val="table10"/>
              <w:spacing w:before="120"/>
            </w:pPr>
            <w:r>
              <w:lastRenderedPageBreak/>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21.7. Сертификация продукции, выполнения работ, оказания услуг, систем менеджмента, иных объектов оценки соответствия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21.7.1. Получение </w:t>
            </w:r>
            <w:proofErr w:type="gramStart"/>
            <w:r>
              <w:t>сертификата соответствия Национальной системы подтверждения соответствия Республики</w:t>
            </w:r>
            <w:proofErr w:type="gramEnd"/>
            <w:r>
              <w:t xml:space="preserve"> Беларусь, сертификата соответствия техническим регламентам Таможенного союза, Евразийского экономического союза, а также сертификата соответствия, оформленного по единой форме</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p w:rsidR="009D0EE4" w:rsidRDefault="009D0EE4">
            <w:pPr>
              <w:pStyle w:val="table10"/>
              <w:spacing w:before="120"/>
            </w:pPr>
            <w:r>
              <w:t>в отношении сертификации служебного и гражданского оружия и боеприпасов, а также конструктивно сходных с оружием изделий – 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21.7.2. Получение </w:t>
            </w:r>
            <w:proofErr w:type="gramStart"/>
            <w:r>
              <w:t>дубликата сертификата соответствия Национальной системы подтверждения соответствия Республики</w:t>
            </w:r>
            <w:proofErr w:type="gramEnd"/>
            <w:r>
              <w:t xml:space="preserve"> Беларусь, сертификата соответствия техническим регламентам Таможенного союза, Евразийского экономического союза, а также сертификата соответствия, оформленного по единой форме</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21.7.3. Внесение изменения в сертификат </w:t>
            </w:r>
            <w:proofErr w:type="gramStart"/>
            <w:r>
              <w:t>соответствия Национальной системы подтверждения соответствия Республики</w:t>
            </w:r>
            <w:proofErr w:type="gramEnd"/>
            <w:r>
              <w:t xml:space="preserve"> Беларусь</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21.7.4. Прекращение </w:t>
            </w:r>
            <w:proofErr w:type="gramStart"/>
            <w:r>
              <w:t>действия сертификата соответствия Национальной системы подтверждения соответствия Республики</w:t>
            </w:r>
            <w:proofErr w:type="gramEnd"/>
            <w:r>
              <w:t xml:space="preserve"> Беларусь, сертификата соответствия техническим регламентам Таможенного союза, Евразийского экономического союза, а также сертификата соответствия, оформленного по единой форме, по инициативе его владельца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21.8. Удостоверение безопасности конструкций транспортных средств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21.8.1. Получение свидетельства о безопасности конструкции транспортного средства</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аккредитованная испытательная лаборатория</w:t>
            </w:r>
          </w:p>
        </w:tc>
        <w:tc>
          <w:tcPr>
            <w:tcW w:w="899" w:type="pct"/>
            <w:gridSpan w:val="2"/>
            <w:tcMar>
              <w:top w:w="0" w:type="dxa"/>
              <w:left w:w="6" w:type="dxa"/>
              <w:bottom w:w="0" w:type="dxa"/>
              <w:right w:w="6" w:type="dxa"/>
            </w:tcMar>
            <w:hideMark/>
          </w:tcPr>
          <w:p w:rsidR="009D0EE4" w:rsidRDefault="009D0EE4">
            <w:pPr>
              <w:pStyle w:val="table10"/>
              <w:spacing w:before="120"/>
            </w:pPr>
            <w:r>
              <w:t xml:space="preserve">5 рабочих дней </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21.9.1. Получение свидетельства об уполномочивании на осуществление государственной поверки средств измерений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21.9.2. Получение изменения в свидетельство об уполномочивании на осуществление государственной поверки средств измерений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21.9.3. Получение решения об отмене действия свидетельства об уполномочивании на осуществление государственной поверки средств измерений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lastRenderedPageBreak/>
              <w:t>ГЛАВА 22</w:t>
            </w:r>
            <w:r>
              <w:br/>
              <w:t>ПРОИЗВОДСТВО И ОБОРОТ ОТДЕЛЬНЫХ ГРУПП ТОВАРОВ</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22.1.1. Получение свидетельства о государственной регистрации (перерегистрации)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22.1.3. Получение дубликата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22.2. Лицензирование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22.2.3. Получение дубликата специального разрешения (лицензии) на осуществление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22.3. Лицензирование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22.3.3. Получение дубликата специального разрешения (лицензии) на осуществление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22.4. Лицензирование деятельности, связанной с продукцией военного назначения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97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97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97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22.4.4. Получение дубликата специального разрешения (лицензии)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25"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977" w:type="pct"/>
            <w:tcMar>
              <w:top w:w="0" w:type="dxa"/>
              <w:left w:w="6" w:type="dxa"/>
              <w:bottom w:w="0" w:type="dxa"/>
              <w:right w:w="6" w:type="dxa"/>
            </w:tcMar>
            <w:hideMark/>
          </w:tcPr>
          <w:p w:rsidR="009D0EE4" w:rsidRDefault="009D0EE4">
            <w:pPr>
              <w:pStyle w:val="table10"/>
              <w:spacing w:before="120"/>
            </w:pPr>
            <w:proofErr w:type="spellStart"/>
            <w:r>
              <w:t>Госкомвоенпром</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50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22.5.1. Получение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w:t>
            </w:r>
            <w:r>
              <w:lastRenderedPageBreak/>
              <w:t>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lastRenderedPageBreak/>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22.5.3. Получение дубликата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Госстандарт</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22.6. Маркировка ввозимых алкогольных напитков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таможни, уполномоченные на реализацию акцизных марок</w:t>
            </w:r>
          </w:p>
        </w:tc>
        <w:tc>
          <w:tcPr>
            <w:tcW w:w="899" w:type="pct"/>
            <w:gridSpan w:val="2"/>
            <w:tcMar>
              <w:top w:w="0" w:type="dxa"/>
              <w:left w:w="6" w:type="dxa"/>
              <w:bottom w:w="0" w:type="dxa"/>
              <w:right w:w="6" w:type="dxa"/>
            </w:tcMar>
            <w:hideMark/>
          </w:tcPr>
          <w:p w:rsidR="009D0EE4" w:rsidRDefault="009D0EE4">
            <w:pPr>
              <w:pStyle w:val="table10"/>
              <w:spacing w:before="120"/>
            </w:pPr>
            <w:r>
              <w:t>25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таможни, реализовавшие акцизные марки</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22.6.3. Получение решения о реализации акцизных марок Республики Беларусь для </w:t>
            </w:r>
            <w:proofErr w:type="spellStart"/>
            <w:r>
              <w:t>перемаркировки</w:t>
            </w:r>
            <w:proofErr w:type="spellEnd"/>
            <w:r>
              <w:t xml:space="preserve"> ввезенных в Республику Беларусь алкогольных напитков с поврежденными акцизными марками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 реализовавшая акцизные марки, которые впоследствии были повреждены</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22.7. Маркировка произведенных алкогольных напитков и табачных изделий</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22.7.3. Получение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22.8. Маркировка сопроводительных документов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22.8.1. Получение решения о выдаче</w:t>
            </w:r>
            <w:r>
              <w:rPr>
                <w:b/>
                <w:bCs/>
              </w:rPr>
              <w:t xml:space="preserve"> </w:t>
            </w:r>
            <w:r>
              <w:t xml:space="preserve">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w:t>
            </w:r>
            <w:r>
              <w:lastRenderedPageBreak/>
              <w:t>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lastRenderedPageBreak/>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w:t>
            </w:r>
            <w:proofErr w:type="gramStart"/>
            <w:r>
              <w:t>протоколы</w:t>
            </w:r>
            <w:proofErr w:type="gramEnd"/>
            <w:r>
              <w:t xml:space="preserve">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25" w:type="pct"/>
            <w:tcMar>
              <w:top w:w="0" w:type="dxa"/>
              <w:left w:w="6" w:type="dxa"/>
              <w:bottom w:w="0" w:type="dxa"/>
              <w:right w:w="6" w:type="dxa"/>
            </w:tcMar>
            <w:hideMark/>
          </w:tcPr>
          <w:p w:rsidR="009D0EE4" w:rsidRDefault="009D0EE4">
            <w:pPr>
              <w:pStyle w:val="table10"/>
              <w:spacing w:before="120"/>
            </w:pPr>
            <w:r>
              <w:t>МНС</w:t>
            </w:r>
          </w:p>
        </w:tc>
        <w:tc>
          <w:tcPr>
            <w:tcW w:w="977" w:type="pct"/>
            <w:tcMar>
              <w:top w:w="0" w:type="dxa"/>
              <w:left w:w="6" w:type="dxa"/>
              <w:bottom w:w="0" w:type="dxa"/>
              <w:right w:w="6" w:type="dxa"/>
            </w:tcMar>
            <w:hideMark/>
          </w:tcPr>
          <w:p w:rsidR="009D0EE4" w:rsidRDefault="009D0EE4">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9D0EE4" w:rsidRDefault="009D0EE4">
            <w:pPr>
              <w:pStyle w:val="table10"/>
              <w:spacing w:before="120"/>
            </w:pPr>
            <w:r>
              <w:t xml:space="preserve">3 рабочих дня – в случае зачета, 15 рабочих дней – в случае возврата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22.9. Освидетельствование систем производственного контроля субъектов, осуществляющих выпу</w:t>
            </w:r>
            <w:proofErr w:type="gramStart"/>
            <w:r>
              <w:rPr>
                <w:b/>
                <w:bCs/>
              </w:rPr>
              <w:t>ск стр</w:t>
            </w:r>
            <w:proofErr w:type="gramEnd"/>
            <w:r>
              <w:rPr>
                <w:b/>
                <w:bCs/>
              </w:rPr>
              <w:t>оительных материалов и изделий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22.9.1. Получение свидетельства о технической компетентности системы производственного контроля</w:t>
            </w:r>
          </w:p>
        </w:tc>
        <w:tc>
          <w:tcPr>
            <w:tcW w:w="625" w:type="pct"/>
            <w:tcMar>
              <w:top w:w="0" w:type="dxa"/>
              <w:left w:w="6" w:type="dxa"/>
              <w:bottom w:w="0" w:type="dxa"/>
              <w:right w:w="6" w:type="dxa"/>
            </w:tcMar>
            <w:hideMark/>
          </w:tcPr>
          <w:p w:rsidR="009D0EE4" w:rsidRDefault="009D0EE4">
            <w:pPr>
              <w:pStyle w:val="table10"/>
              <w:spacing w:before="120"/>
            </w:pPr>
            <w:proofErr w:type="spellStart"/>
            <w:r>
              <w:t>Минстройархитектуры</w:t>
            </w:r>
            <w:proofErr w:type="spellEnd"/>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Стройтехнорм</w:t>
            </w:r>
            <w:proofErr w:type="spellEnd"/>
            <w:r>
              <w:t>», РУП «Институт «</w:t>
            </w:r>
            <w:proofErr w:type="spellStart"/>
            <w:r>
              <w:t>БелНИИС</w:t>
            </w:r>
            <w:proofErr w:type="spellEnd"/>
            <w:r>
              <w:t>», государственные предприятия «Институт НИИСМ», «</w:t>
            </w:r>
            <w:proofErr w:type="spellStart"/>
            <w:r>
              <w:t>СтройМедиаПроект</w:t>
            </w:r>
            <w:proofErr w:type="spellEnd"/>
            <w:r>
              <w:t>», РУП «</w:t>
            </w:r>
            <w:proofErr w:type="spellStart"/>
            <w:r>
              <w:t>Сертис</w:t>
            </w:r>
            <w:proofErr w:type="spellEnd"/>
            <w:r>
              <w:t>», РУП «</w:t>
            </w:r>
            <w:proofErr w:type="spellStart"/>
            <w:r>
              <w:t>Белстройцентр</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22.10. Присвоение кодов производителя, ассортиментных номеров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22.10.1. Получение ассортиментного номера на мясные и </w:t>
            </w:r>
            <w:proofErr w:type="spellStart"/>
            <w:r>
              <w:t>мясосодержащие</w:t>
            </w:r>
            <w:proofErr w:type="spellEnd"/>
            <w:r>
              <w:t xml:space="preserve"> (в том числе </w:t>
            </w:r>
            <w:proofErr w:type="gramStart"/>
            <w:r>
              <w:t>мясо-растительные</w:t>
            </w:r>
            <w:proofErr w:type="gramEnd"/>
            <w:r>
              <w:t xml:space="preserve"> и растительно-мясные) консервы для маркировки потребительской тары</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99" w:type="pct"/>
            <w:gridSpan w:val="2"/>
            <w:tcMar>
              <w:top w:w="0" w:type="dxa"/>
              <w:left w:w="6" w:type="dxa"/>
              <w:bottom w:w="0" w:type="dxa"/>
              <w:right w:w="6" w:type="dxa"/>
            </w:tcMar>
            <w:hideMark/>
          </w:tcPr>
          <w:p w:rsidR="009D0EE4" w:rsidRDefault="009D0EE4">
            <w:pPr>
              <w:pStyle w:val="table10"/>
              <w:spacing w:before="120"/>
            </w:pPr>
            <w:r>
              <w:t>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22.10.2. Получение международного идентификационного кода изготовителя транспортного средства (кода WMI)</w:t>
            </w:r>
          </w:p>
        </w:tc>
        <w:tc>
          <w:tcPr>
            <w:tcW w:w="625" w:type="pct"/>
            <w:tcMar>
              <w:top w:w="0" w:type="dxa"/>
              <w:left w:w="6" w:type="dxa"/>
              <w:bottom w:w="0" w:type="dxa"/>
              <w:right w:w="6" w:type="dxa"/>
            </w:tcMar>
            <w:hideMark/>
          </w:tcPr>
          <w:p w:rsidR="009D0EE4" w:rsidRDefault="009D0EE4">
            <w:pPr>
              <w:pStyle w:val="table10"/>
              <w:spacing w:before="120"/>
            </w:pPr>
            <w:r>
              <w:t>Госстандарт</w:t>
            </w:r>
          </w:p>
        </w:tc>
        <w:tc>
          <w:tcPr>
            <w:tcW w:w="977" w:type="pct"/>
            <w:tcMar>
              <w:top w:w="0" w:type="dxa"/>
              <w:left w:w="6" w:type="dxa"/>
              <w:bottom w:w="0" w:type="dxa"/>
              <w:right w:w="6" w:type="dxa"/>
            </w:tcMar>
            <w:hideMark/>
          </w:tcPr>
          <w:p w:rsidR="009D0EE4" w:rsidRDefault="009D0EE4">
            <w:pPr>
              <w:pStyle w:val="table10"/>
              <w:spacing w:before="120"/>
            </w:pPr>
            <w:r>
              <w:t>БЕЛГИСС</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w:t>
            </w:r>
            <w:r>
              <w:rPr>
                <w:b/>
                <w:bCs/>
              </w:rPr>
              <w:lastRenderedPageBreak/>
              <w:t>техники</w:t>
            </w:r>
          </w:p>
        </w:tc>
        <w:tc>
          <w:tcPr>
            <w:tcW w:w="625" w:type="pct"/>
            <w:tcMar>
              <w:top w:w="0" w:type="dxa"/>
              <w:left w:w="6" w:type="dxa"/>
              <w:bottom w:w="0" w:type="dxa"/>
              <w:right w:w="6" w:type="dxa"/>
            </w:tcMar>
            <w:hideMark/>
          </w:tcPr>
          <w:p w:rsidR="009D0EE4" w:rsidRDefault="009D0EE4">
            <w:pPr>
              <w:pStyle w:val="table10"/>
              <w:spacing w:before="120"/>
            </w:pPr>
            <w:r>
              <w:rPr>
                <w:b/>
                <w:bCs/>
              </w:rPr>
              <w:lastRenderedPageBreak/>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25" w:type="pct"/>
            <w:tcMar>
              <w:top w:w="0" w:type="dxa"/>
              <w:left w:w="6" w:type="dxa"/>
              <w:bottom w:w="0" w:type="dxa"/>
              <w:right w:w="6" w:type="dxa"/>
            </w:tcMar>
            <w:hideMark/>
          </w:tcPr>
          <w:p w:rsidR="009D0EE4" w:rsidRDefault="009D0EE4">
            <w:pPr>
              <w:pStyle w:val="table10"/>
              <w:spacing w:before="120"/>
            </w:pPr>
            <w:r>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w:t>
            </w:r>
            <w:r>
              <w:lastRenderedPageBreak/>
              <w:t>с отходами, образовавшимися в результате утраты транспортными средствами своих потребительских свойств</w:t>
            </w:r>
          </w:p>
        </w:tc>
        <w:tc>
          <w:tcPr>
            <w:tcW w:w="625" w:type="pct"/>
            <w:tcMar>
              <w:top w:w="0" w:type="dxa"/>
              <w:left w:w="6" w:type="dxa"/>
              <w:bottom w:w="0" w:type="dxa"/>
              <w:right w:w="6" w:type="dxa"/>
            </w:tcMar>
            <w:hideMark/>
          </w:tcPr>
          <w:p w:rsidR="009D0EE4" w:rsidRDefault="009D0EE4">
            <w:pPr>
              <w:pStyle w:val="table10"/>
              <w:spacing w:before="120"/>
            </w:pPr>
            <w:r>
              <w:lastRenderedPageBreak/>
              <w:t>Минпром</w:t>
            </w:r>
          </w:p>
        </w:tc>
        <w:tc>
          <w:tcPr>
            <w:tcW w:w="977" w:type="pct"/>
            <w:tcMar>
              <w:top w:w="0" w:type="dxa"/>
              <w:left w:w="6" w:type="dxa"/>
              <w:bottom w:w="0" w:type="dxa"/>
              <w:right w:w="6" w:type="dxa"/>
            </w:tcMar>
            <w:hideMark/>
          </w:tcPr>
          <w:p w:rsidR="009D0EE4" w:rsidRDefault="009D0EE4">
            <w:pPr>
              <w:pStyle w:val="table10"/>
              <w:spacing w:before="120"/>
            </w:pPr>
            <w:r>
              <w:t>Минпром</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22.13. Согласование деятельности по обработке и маркировке древесного упаковочного материала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 совместно с Минэкономики</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22.15. Согласование размещения складов нефтепродуктов и автозаправочных станций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7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22.16. Согласование реализации или получения этилового спирта, получаемого из пищевого сырья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22.16.1. Получение наряда на отпуск или наряда на получение этилового спирта, получаемого из пищевого сырья</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Белгоспищепром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Белгоспищепром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23</w:t>
            </w:r>
            <w:r>
              <w:br/>
              <w:t>ТАМОЖЕННОЕ РЕГУЛИРОВАНИЕ</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 Возврат, зачет сумм таможенных и иных платежей, денежных средств и сборов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23.1.1. </w:t>
            </w:r>
            <w:proofErr w:type="gramStart"/>
            <w:r>
              <w:t xml:space="preserve">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w:t>
            </w:r>
            <w:r>
              <w:lastRenderedPageBreak/>
              <w:t>налогов, специальных, антидемпинговых, компенсационных пошлин;</w:t>
            </w:r>
            <w:proofErr w:type="gramEnd"/>
            <w:r>
              <w:t xml:space="preserve">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25" w:type="pct"/>
            <w:tcMar>
              <w:top w:w="0" w:type="dxa"/>
              <w:left w:w="6" w:type="dxa"/>
              <w:bottom w:w="0" w:type="dxa"/>
              <w:right w:w="6" w:type="dxa"/>
            </w:tcMar>
            <w:hideMark/>
          </w:tcPr>
          <w:p w:rsidR="009D0EE4" w:rsidRDefault="009D0EE4">
            <w:pPr>
              <w:pStyle w:val="table10"/>
              <w:spacing w:before="120"/>
            </w:pPr>
            <w:r>
              <w:lastRenderedPageBreak/>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со дня подачи заявления на возврат, 10 рабочих дней со дня принятия решения о внесении изменений и (или) дополнений в сведения, указанные в декларации на товары</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23.1.2. </w:t>
            </w:r>
            <w:proofErr w:type="gramStart"/>
            <w:r>
              <w:t>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w:t>
            </w:r>
            <w:proofErr w:type="spellStart"/>
            <w:r>
              <w:t>реимпортируемых</w:t>
            </w:r>
            <w:proofErr w:type="spellEnd"/>
            <w:r>
              <w:t>);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roofErr w:type="gramEnd"/>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со дня подачи заявления на возврат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23.2. Защита прав на объекты интеллектуальной собственности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23.2.2. Продление срока защиты прав на объект интеллектуальной собственности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23.2.3. Внесение изменения в национальный таможенный реестр объектов интеллектуальной собственности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23.3. Классификация товара в несобранном или разобранном виде</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23.3.1. Получение решения таможенного органа о классификации товара, перемещаемого через таможенную границу в несобранном или разобранном виде, в том числе в некомплектном или незавершенном виде</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30 календарных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23.4. Подтверждение наличия оснований для предоставления отсрочки или рассрочки уплаты ввозных таможенных пошлин, налогов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23.4.1.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республиканский орган государственного управления, облисполком, Минский горисполком</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23.4.2.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задержки плательщику финансирования из республиканского бюджета или оплаты выполненного этим лицом государственного заказа</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республиканский орган государственного управления, облисполком, Минский горисполком</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23.5. Подтверждение условий переработки товаров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23.5.1. Получение документа об условиях переработки товаров на таможенной территории, вне таможенной территории, для внутреннего потребления </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w:t>
            </w:r>
            <w:proofErr w:type="gramStart"/>
            <w:r>
              <w:t>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9D0EE4" w:rsidRDefault="009D0EE4">
            <w:pPr>
              <w:pStyle w:val="table10"/>
              <w:spacing w:before="120"/>
            </w:pPr>
            <w:proofErr w:type="gramStart"/>
            <w:r>
              <w:t xml:space="preserve">в случае необходимости направления условий переработки для согласования в </w:t>
            </w:r>
            <w:r>
              <w:lastRenderedPageBreak/>
              <w:t>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23.5.2. Внесение изменения в документ об условиях переработки товаров</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w:t>
            </w:r>
            <w:proofErr w:type="gramStart"/>
            <w:r>
              <w:t xml:space="preserve">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w:t>
            </w:r>
            <w:r>
              <w:lastRenderedPageBreak/>
              <w:t>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9D0EE4" w:rsidRDefault="009D0EE4">
            <w:pPr>
              <w:pStyle w:val="table10"/>
              <w:spacing w:before="120"/>
            </w:pPr>
            <w:proofErr w:type="gramStart"/>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23.6. Предоставление отсрочки или рассрочки уплаты ввозных таможенных пошлин, налогов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23.6.1. Получение решения таможенного органа </w:t>
            </w:r>
            <w:r>
              <w:lastRenderedPageBreak/>
              <w:t>о предоставлении отсрочки или рассрочки уплаты ввозных таможенных пошлин, налогов</w:t>
            </w:r>
          </w:p>
        </w:tc>
        <w:tc>
          <w:tcPr>
            <w:tcW w:w="625" w:type="pct"/>
            <w:tcMar>
              <w:top w:w="0" w:type="dxa"/>
              <w:left w:w="6" w:type="dxa"/>
              <w:bottom w:w="0" w:type="dxa"/>
              <w:right w:w="6" w:type="dxa"/>
            </w:tcMar>
            <w:hideMark/>
          </w:tcPr>
          <w:p w:rsidR="009D0EE4" w:rsidRDefault="009D0EE4">
            <w:pPr>
              <w:pStyle w:val="table10"/>
              <w:spacing w:before="120"/>
            </w:pPr>
            <w:r>
              <w:lastRenderedPageBreak/>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23.7. Регистрация владельцев магазинов беспошлинной торговли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23.7.1. Включение юридического лица в реестр владельцев магазинов беспошлинной торговли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9D0EE4" w:rsidRDefault="009D0EE4">
            <w:pPr>
              <w:pStyle w:val="table10"/>
              <w:spacing w:before="120"/>
            </w:pPr>
            <w:r>
              <w:t xml:space="preserve">срок включения в реестр – 5 рабочих дней со дня, следующего за днем принятия Президентом Республики Беларусь решения о согласии на включение заинтересованного лица в реестр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23.7.2. Внесение изменения в реестр владельцев магазинов беспошлинной торговли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23.8. Регистрация владельцев свободных складов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23.8.1. Включение юридического лица в реестр владельцев свободных складов</w:t>
            </w:r>
          </w:p>
        </w:tc>
        <w:tc>
          <w:tcPr>
            <w:tcW w:w="625" w:type="pct"/>
            <w:tcMar>
              <w:top w:w="0" w:type="dxa"/>
              <w:left w:w="6" w:type="dxa"/>
              <w:bottom w:w="0" w:type="dxa"/>
              <w:right w:w="6" w:type="dxa"/>
            </w:tcMar>
            <w:hideMark/>
          </w:tcPr>
          <w:p w:rsidR="009D0EE4" w:rsidRDefault="009D0EE4">
            <w:pPr>
              <w:pStyle w:val="table10"/>
              <w:spacing w:before="120"/>
            </w:pPr>
            <w:r>
              <w:t xml:space="preserve">ГТК </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срок рассмотрения заявления – 1 месяц, в случае необходимости срок может быть продлен, но не более чем на 1 месяц</w:t>
            </w:r>
          </w:p>
          <w:p w:rsidR="009D0EE4" w:rsidRDefault="009D0EE4">
            <w:pPr>
              <w:pStyle w:val="table10"/>
              <w:spacing w:before="120"/>
            </w:pPr>
            <w:r>
              <w:t>срок включения в реестр – 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23.8.2. Внесение изменения в реестр владельцев свободных складов</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срок рассмотрения заявления – 1 месяц, в случае необходимости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23.9. Регистрация владельцев складов временного хранения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23.9.1. Включение юридического лица в реестр владельцев складов временного хранения</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23.9.2. Внесение изменения в реестр владельцев складов временного хранения</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23.10. Регистрация владельцев таможенных складов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23.10.1. Включение юридического лица в реестр владельцев таможенных складов</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23.10.2. Внесение изменения в реестр владельцев таможенных складов</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23.11. Регистрация гарантов уплаты таможенных платежей, специальных, антидемпинговых, компенсационных пошлин</w:t>
            </w:r>
          </w:p>
        </w:tc>
        <w:tc>
          <w:tcPr>
            <w:tcW w:w="625" w:type="pct"/>
            <w:tcMar>
              <w:top w:w="0" w:type="dxa"/>
              <w:left w:w="6" w:type="dxa"/>
              <w:bottom w:w="0" w:type="dxa"/>
              <w:right w:w="6" w:type="dxa"/>
            </w:tcMar>
            <w:hideMark/>
          </w:tcPr>
          <w:p w:rsidR="009D0EE4" w:rsidRDefault="009D0EE4">
            <w:pPr>
              <w:pStyle w:val="table10"/>
              <w:spacing w:before="120"/>
            </w:pPr>
            <w: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23.11.1.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банка и небанковской кредитно-финансовой организации</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таможенный сбор</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23.11.2. Включение в реестр банков и небанковских кредитно-</w:t>
            </w:r>
            <w:r>
              <w:lastRenderedPageBreak/>
              <w:t>финансовых организаций, признанных таможенными органами гарантами уплаты таможенных платежей, специальных, антидемпинговых, компенсационных пошлин, филиала банка, структурного подразделения банка</w:t>
            </w:r>
          </w:p>
        </w:tc>
        <w:tc>
          <w:tcPr>
            <w:tcW w:w="625" w:type="pct"/>
            <w:tcMar>
              <w:top w:w="0" w:type="dxa"/>
              <w:left w:w="6" w:type="dxa"/>
              <w:bottom w:w="0" w:type="dxa"/>
              <w:right w:w="6" w:type="dxa"/>
            </w:tcMar>
            <w:hideMark/>
          </w:tcPr>
          <w:p w:rsidR="009D0EE4" w:rsidRDefault="009D0EE4">
            <w:pPr>
              <w:pStyle w:val="table10"/>
              <w:spacing w:before="120"/>
            </w:pPr>
            <w:r>
              <w:lastRenderedPageBreak/>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30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23.12. Регистрация таможенных перевозчиков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23.12.1. Включение юридического лица в реестр таможенных перевозчиков</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23.12.2. Внесение изменения в реестр таможенных перевозчиков</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23.13. Регистрация таможенных представителей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23.13.1. Включение юридического лица в реестр таможенных представителей</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23.13.2. Внесение изменения в реестр таможенных представителей</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ГТК</w:t>
            </w:r>
          </w:p>
        </w:tc>
        <w:tc>
          <w:tcPr>
            <w:tcW w:w="899" w:type="pct"/>
            <w:gridSpan w:val="2"/>
            <w:tcMar>
              <w:top w:w="0" w:type="dxa"/>
              <w:left w:w="6" w:type="dxa"/>
              <w:bottom w:w="0" w:type="dxa"/>
              <w:right w:w="6" w:type="dxa"/>
            </w:tcMar>
            <w:hideMark/>
          </w:tcPr>
          <w:p w:rsidR="009D0EE4" w:rsidRDefault="009D0EE4">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23.14. Согласование вывоза с территории свободной таможенной зоны (свободного склада) товаров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23.14.1. </w:t>
            </w:r>
            <w:proofErr w:type="gramStart"/>
            <w:r>
              <w:t xml:space="preserve">Получение разрешения на вывоз для захоронения, обезвреживания, утилизации и (или) уничтожения иным </w:t>
            </w:r>
            <w:r>
              <w:lastRenderedPageBreak/>
              <w:t>способом с территории свободной таможенной зоны (свободного склада) товаров, помещенных под таможенную процедуру свободной таможенной зоны (свободного склада), и (или) товаров, изготовленных из товаров, помещенных под таможенную процедуру свободной таможенной зоны (свободного склада), которые утратили свои потребительские свойства и стали непригодны для использования в том качестве, для которого</w:t>
            </w:r>
            <w:proofErr w:type="gramEnd"/>
            <w:r>
              <w:t xml:space="preserve"> они предназначены</w:t>
            </w:r>
          </w:p>
        </w:tc>
        <w:tc>
          <w:tcPr>
            <w:tcW w:w="625" w:type="pct"/>
            <w:tcMar>
              <w:top w:w="0" w:type="dxa"/>
              <w:left w:w="6" w:type="dxa"/>
              <w:bottom w:w="0" w:type="dxa"/>
              <w:right w:w="6" w:type="dxa"/>
            </w:tcMar>
            <w:hideMark/>
          </w:tcPr>
          <w:p w:rsidR="009D0EE4" w:rsidRDefault="009D0EE4">
            <w:pPr>
              <w:pStyle w:val="table10"/>
              <w:spacing w:before="120"/>
            </w:pPr>
            <w:r>
              <w:lastRenderedPageBreak/>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23.15. Согласование предложений об открытии ведомственных пунктов таможенного оформления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23.15.1. Получение согласования предложения об открытии ведомственного пункта таможенного оформления</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14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23.16. Создание временной зоны таможенного контроля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23.16.1. Создание временной зоны таможенного контроля</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23.17. Удостоверение формы внешнего представления электронного документа на бумажном носителе</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25" w:type="pct"/>
            <w:tcMar>
              <w:top w:w="0" w:type="dxa"/>
              <w:left w:w="6" w:type="dxa"/>
              <w:bottom w:w="0" w:type="dxa"/>
              <w:right w:w="6" w:type="dxa"/>
            </w:tcMar>
            <w:hideMark/>
          </w:tcPr>
          <w:p w:rsidR="009D0EE4" w:rsidRDefault="009D0EE4">
            <w:pPr>
              <w:pStyle w:val="table10"/>
              <w:spacing w:before="120"/>
            </w:pPr>
            <w:r>
              <w:t>ГТК</w:t>
            </w:r>
          </w:p>
        </w:tc>
        <w:tc>
          <w:tcPr>
            <w:tcW w:w="977" w:type="pct"/>
            <w:tcMar>
              <w:top w:w="0" w:type="dxa"/>
              <w:left w:w="6" w:type="dxa"/>
              <w:bottom w:w="0" w:type="dxa"/>
              <w:right w:w="6" w:type="dxa"/>
            </w:tcMar>
            <w:hideMark/>
          </w:tcPr>
          <w:p w:rsidR="009D0EE4" w:rsidRDefault="009D0EE4">
            <w:pPr>
              <w:pStyle w:val="table10"/>
              <w:spacing w:before="120"/>
            </w:pPr>
            <w:r>
              <w:t>таможня</w:t>
            </w:r>
          </w:p>
        </w:tc>
        <w:tc>
          <w:tcPr>
            <w:tcW w:w="899" w:type="pct"/>
            <w:gridSpan w:val="2"/>
            <w:tcMar>
              <w:top w:w="0" w:type="dxa"/>
              <w:left w:w="6" w:type="dxa"/>
              <w:bottom w:w="0" w:type="dxa"/>
              <w:right w:w="6" w:type="dxa"/>
            </w:tcMar>
            <w:hideMark/>
          </w:tcPr>
          <w:p w:rsidR="009D0EE4" w:rsidRDefault="009D0EE4">
            <w:pPr>
              <w:pStyle w:val="table10"/>
              <w:spacing w:before="120"/>
            </w:pPr>
            <w:r>
              <w:t>2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24.1. Лицензирование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24.1.1. Получение специального разрешения (лицензии) на осуществление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9D0EE4" w:rsidRDefault="009D0EE4">
            <w:pPr>
              <w:pStyle w:val="table10"/>
              <w:spacing w:before="120"/>
            </w:pPr>
            <w:r>
              <w:t>ОАЦ</w:t>
            </w:r>
          </w:p>
        </w:tc>
        <w:tc>
          <w:tcPr>
            <w:tcW w:w="977" w:type="pct"/>
            <w:tcMar>
              <w:top w:w="0" w:type="dxa"/>
              <w:left w:w="6" w:type="dxa"/>
              <w:bottom w:w="0" w:type="dxa"/>
              <w:right w:w="6" w:type="dxa"/>
            </w:tcMar>
            <w:hideMark/>
          </w:tcPr>
          <w:p w:rsidR="009D0EE4" w:rsidRDefault="009D0EE4">
            <w:pPr>
              <w:pStyle w:val="table10"/>
              <w:spacing w:before="120"/>
            </w:pPr>
            <w:r>
              <w:t>ОАЦ</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9D0EE4" w:rsidRDefault="009D0EE4">
            <w:pPr>
              <w:pStyle w:val="table10"/>
              <w:spacing w:before="120"/>
            </w:pPr>
            <w:r>
              <w:t>ОАЦ</w:t>
            </w:r>
          </w:p>
        </w:tc>
        <w:tc>
          <w:tcPr>
            <w:tcW w:w="977" w:type="pct"/>
            <w:tcMar>
              <w:top w:w="0" w:type="dxa"/>
              <w:left w:w="6" w:type="dxa"/>
              <w:bottom w:w="0" w:type="dxa"/>
              <w:right w:w="6" w:type="dxa"/>
            </w:tcMar>
            <w:hideMark/>
          </w:tcPr>
          <w:p w:rsidR="009D0EE4" w:rsidRDefault="009D0EE4">
            <w:pPr>
              <w:pStyle w:val="table10"/>
              <w:spacing w:before="120"/>
            </w:pPr>
            <w:r>
              <w:t>ОАЦ</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24.1.3. Получение дубликата специального разрешения (лицензии) на осуществление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9D0EE4" w:rsidRDefault="009D0EE4">
            <w:pPr>
              <w:pStyle w:val="table10"/>
              <w:spacing w:before="120"/>
            </w:pPr>
            <w:r>
              <w:t>ОАЦ</w:t>
            </w:r>
          </w:p>
        </w:tc>
        <w:tc>
          <w:tcPr>
            <w:tcW w:w="977" w:type="pct"/>
            <w:tcMar>
              <w:top w:w="0" w:type="dxa"/>
              <w:left w:w="6" w:type="dxa"/>
              <w:bottom w:w="0" w:type="dxa"/>
              <w:right w:w="6" w:type="dxa"/>
            </w:tcMar>
            <w:hideMark/>
          </w:tcPr>
          <w:p w:rsidR="009D0EE4" w:rsidRDefault="009D0EE4">
            <w:pPr>
              <w:pStyle w:val="table10"/>
              <w:spacing w:before="120"/>
            </w:pPr>
            <w:r>
              <w:t>ОАЦ</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9D0EE4" w:rsidRDefault="009D0EE4">
            <w:pPr>
              <w:pStyle w:val="table10"/>
              <w:spacing w:before="120"/>
            </w:pPr>
            <w:r>
              <w:t>ОАЦ</w:t>
            </w:r>
          </w:p>
        </w:tc>
        <w:tc>
          <w:tcPr>
            <w:tcW w:w="977" w:type="pct"/>
            <w:tcMar>
              <w:top w:w="0" w:type="dxa"/>
              <w:left w:w="6" w:type="dxa"/>
              <w:bottom w:w="0" w:type="dxa"/>
              <w:right w:w="6" w:type="dxa"/>
            </w:tcMar>
            <w:hideMark/>
          </w:tcPr>
          <w:p w:rsidR="009D0EE4" w:rsidRDefault="009D0EE4">
            <w:pPr>
              <w:pStyle w:val="table10"/>
              <w:spacing w:before="120"/>
            </w:pPr>
            <w:r>
              <w:t>ОАЦ</w:t>
            </w:r>
          </w:p>
        </w:tc>
        <w:tc>
          <w:tcPr>
            <w:tcW w:w="899" w:type="pct"/>
            <w:gridSpan w:val="2"/>
            <w:tcMar>
              <w:top w:w="0" w:type="dxa"/>
              <w:left w:w="6" w:type="dxa"/>
              <w:bottom w:w="0" w:type="dxa"/>
              <w:right w:w="6" w:type="dxa"/>
            </w:tcMar>
            <w:hideMark/>
          </w:tcPr>
          <w:p w:rsidR="009D0EE4" w:rsidRDefault="009D0EE4">
            <w:pPr>
              <w:pStyle w:val="table10"/>
              <w:spacing w:before="120"/>
            </w:pPr>
            <w:r>
              <w:t xml:space="preserve">15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24.1.5. Согласование выполнения работ и (или) оказания услуг, </w:t>
            </w:r>
            <w:r>
              <w:lastRenderedPageBreak/>
              <w:t>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25" w:type="pct"/>
            <w:tcMar>
              <w:top w:w="0" w:type="dxa"/>
              <w:left w:w="6" w:type="dxa"/>
              <w:bottom w:w="0" w:type="dxa"/>
              <w:right w:w="6" w:type="dxa"/>
            </w:tcMar>
            <w:hideMark/>
          </w:tcPr>
          <w:p w:rsidR="009D0EE4" w:rsidRDefault="009D0EE4">
            <w:pPr>
              <w:pStyle w:val="table10"/>
              <w:spacing w:before="120"/>
            </w:pPr>
            <w:r>
              <w:lastRenderedPageBreak/>
              <w:t>ОАЦ</w:t>
            </w:r>
          </w:p>
        </w:tc>
        <w:tc>
          <w:tcPr>
            <w:tcW w:w="977" w:type="pct"/>
            <w:tcMar>
              <w:top w:w="0" w:type="dxa"/>
              <w:left w:w="6" w:type="dxa"/>
              <w:bottom w:w="0" w:type="dxa"/>
              <w:right w:w="6" w:type="dxa"/>
            </w:tcMar>
            <w:hideMark/>
          </w:tcPr>
          <w:p w:rsidR="009D0EE4" w:rsidRDefault="009D0EE4">
            <w:pPr>
              <w:pStyle w:val="table10"/>
              <w:spacing w:before="120"/>
            </w:pPr>
            <w:r>
              <w:t>ОАЦ</w:t>
            </w:r>
          </w:p>
        </w:tc>
        <w:tc>
          <w:tcPr>
            <w:tcW w:w="899" w:type="pct"/>
            <w:gridSpan w:val="2"/>
            <w:tcMar>
              <w:top w:w="0" w:type="dxa"/>
              <w:left w:w="6" w:type="dxa"/>
              <w:bottom w:w="0" w:type="dxa"/>
              <w:right w:w="6" w:type="dxa"/>
            </w:tcMar>
            <w:hideMark/>
          </w:tcPr>
          <w:p w:rsidR="009D0EE4" w:rsidRDefault="009D0EE4">
            <w:pPr>
              <w:pStyle w:val="table10"/>
              <w:spacing w:before="120"/>
            </w:pPr>
            <w:r>
              <w:t xml:space="preserve">5 рабочих дней, а при </w:t>
            </w:r>
            <w:r>
              <w:lastRenderedPageBreak/>
              <w:t>проведении консультаций о возможности выполнения и (или) оказания лицензиатом работ и (или) услуг – 15 рабочих дней</w:t>
            </w:r>
          </w:p>
        </w:tc>
        <w:tc>
          <w:tcPr>
            <w:tcW w:w="797" w:type="pct"/>
            <w:tcMar>
              <w:top w:w="0" w:type="dxa"/>
              <w:left w:w="6" w:type="dxa"/>
              <w:bottom w:w="0" w:type="dxa"/>
              <w:right w:w="6" w:type="dxa"/>
            </w:tcMar>
            <w:hideMark/>
          </w:tcPr>
          <w:p w:rsidR="009D0EE4" w:rsidRDefault="009D0EE4">
            <w:pPr>
              <w:pStyle w:val="table10"/>
              <w:spacing w:before="120"/>
            </w:pPr>
            <w:r>
              <w:lastRenderedPageBreak/>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24.2. Лицензирование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97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97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97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24.2.4. Получение дубликата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50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24.3. Экспертиза образцов специальных технических средств, предназначенных для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t> </w:t>
            </w:r>
          </w:p>
        </w:tc>
        <w:tc>
          <w:tcPr>
            <w:tcW w:w="797" w:type="pct"/>
            <w:tcMar>
              <w:top w:w="0" w:type="dxa"/>
              <w:left w:w="6" w:type="dxa"/>
              <w:bottom w:w="0" w:type="dxa"/>
              <w:right w:w="6" w:type="dxa"/>
            </w:tcMar>
            <w:hideMark/>
          </w:tcPr>
          <w:p w:rsidR="009D0EE4" w:rsidRDefault="009D0EE4">
            <w:pPr>
              <w:pStyle w:val="table10"/>
              <w:spacing w:before="120"/>
            </w:pPr>
            <w: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24.3.1. Получение заключения экспертизы образца специального технического средства, предназначенного для негласного получения информации</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 xml:space="preserve">20 рабочих дней, в случае запроса дополнительной информации и (или) образцов товара срок продлевается до 10 рабочих дней со дня их предоставления </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5000" w:type="pct"/>
            <w:gridSpan w:val="7"/>
            <w:tcMar>
              <w:top w:w="0" w:type="dxa"/>
              <w:left w:w="6" w:type="dxa"/>
              <w:bottom w:w="0" w:type="dxa"/>
              <w:right w:w="6" w:type="dxa"/>
            </w:tcMar>
            <w:hideMark/>
          </w:tcPr>
          <w:p w:rsidR="009D0EE4" w:rsidRDefault="009D0EE4">
            <w:pPr>
              <w:pStyle w:val="table10"/>
              <w:spacing w:before="120"/>
              <w:jc w:val="center"/>
            </w:pPr>
            <w:r>
              <w:t>ГЛАВА 25</w:t>
            </w:r>
            <w:r>
              <w:br/>
              <w:t>ТРАНСГРАНИЧНОЕ ПЕРЕМЕЩЕНИЕ</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25.1.1.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w:t>
            </w:r>
            <w:proofErr w:type="gramEnd"/>
            <w:r>
              <w:t>, костями ископаемых животных</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w:t>
            </w:r>
            <w:proofErr w:type="gramEnd"/>
            <w:r>
              <w:t xml:space="preserve"> дикорастущими растениями и дикорастущим лекарственным сырьем</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25.1.3.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w:t>
            </w:r>
            <w:proofErr w:type="gramEnd"/>
            <w:r>
              <w:t>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25.1.4. </w:t>
            </w:r>
            <w:proofErr w:type="gramStart"/>
            <w:r>
              <w:t xml:space="preserve">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w:t>
            </w:r>
            <w:r>
              <w:lastRenderedPageBreak/>
              <w:t xml:space="preserve">удостоверяющих законность добычи на территории Республики Беларусь минерального сырья </w:t>
            </w:r>
            <w:proofErr w:type="gramEnd"/>
          </w:p>
        </w:tc>
        <w:tc>
          <w:tcPr>
            <w:tcW w:w="625" w:type="pct"/>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25.1.5. </w:t>
            </w:r>
            <w:proofErr w:type="gramStart"/>
            <w:r>
              <w:t>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w:t>
            </w:r>
            <w:proofErr w:type="gramEnd"/>
            <w:r>
              <w:t> минерального сырья на территории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 xml:space="preserve">7 рабочих дней </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25.3. Сертификация необработанных алмазов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25.3.1. Получение сертификата </w:t>
            </w:r>
            <w:proofErr w:type="spellStart"/>
            <w:r>
              <w:t>Кимберлийского</w:t>
            </w:r>
            <w:proofErr w:type="spellEnd"/>
            <w:r>
              <w:t xml:space="preserve"> процесса (сертификата Республики Беларусь на экспортируемые партии необработанных алмазов)</w:t>
            </w:r>
          </w:p>
        </w:tc>
        <w:tc>
          <w:tcPr>
            <w:tcW w:w="625" w:type="pct"/>
            <w:tcMar>
              <w:top w:w="0" w:type="dxa"/>
              <w:left w:w="6" w:type="dxa"/>
              <w:bottom w:w="0" w:type="dxa"/>
              <w:right w:w="6" w:type="dxa"/>
            </w:tcMar>
            <w:hideMark/>
          </w:tcPr>
          <w:p w:rsidR="009D0EE4" w:rsidRDefault="009D0EE4">
            <w:pPr>
              <w:pStyle w:val="table10"/>
              <w:spacing w:before="120"/>
            </w:pPr>
            <w:r>
              <w:t>Минфин</w:t>
            </w:r>
          </w:p>
        </w:tc>
        <w:tc>
          <w:tcPr>
            <w:tcW w:w="977" w:type="pct"/>
            <w:tcMar>
              <w:top w:w="0" w:type="dxa"/>
              <w:left w:w="6" w:type="dxa"/>
              <w:bottom w:w="0" w:type="dxa"/>
              <w:right w:w="6" w:type="dxa"/>
            </w:tcMar>
            <w:hideMark/>
          </w:tcPr>
          <w:p w:rsidR="009D0EE4" w:rsidRDefault="009D0EE4">
            <w:pPr>
              <w:pStyle w:val="table10"/>
              <w:spacing w:before="120"/>
            </w:pPr>
            <w:r>
              <w:t>Минфин</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25.4. Согласование ввоза племенных сельскохозяйственных животных и их продукции (материала)</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25.4.1. Получение заключения об отнесении сельскохозяйственных животных и их продукции (материала), ввозимых на территорию Республики Беларусь, к племенной продукции (материалу) и ее использовании</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Минсельхозпрод</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25.5. Согласование трансграничного перемещения радиоэлектронных средств или высокочастотных устрой</w:t>
            </w:r>
            <w:proofErr w:type="gramStart"/>
            <w:r>
              <w:rPr>
                <w:b/>
                <w:bCs/>
              </w:rPr>
              <w:t>ств гр</w:t>
            </w:r>
            <w:proofErr w:type="gramEnd"/>
            <w:r>
              <w:rPr>
                <w:b/>
                <w:bCs/>
              </w:rPr>
              <w:t>ажданского назначения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25.5.1. </w:t>
            </w:r>
            <w:proofErr w:type="gramStart"/>
            <w:r>
              <w:t xml:space="preserve">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w:t>
            </w:r>
            <w:r>
              <w:lastRenderedPageBreak/>
              <w:t>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w:t>
            </w:r>
            <w:proofErr w:type="gramEnd"/>
            <w:r>
              <w:t> том числе встроенных либо входящих в состав других товаров</w:t>
            </w:r>
          </w:p>
        </w:tc>
        <w:tc>
          <w:tcPr>
            <w:tcW w:w="625" w:type="pct"/>
            <w:tcMar>
              <w:top w:w="0" w:type="dxa"/>
              <w:left w:w="6" w:type="dxa"/>
              <w:bottom w:w="0" w:type="dxa"/>
              <w:right w:w="6" w:type="dxa"/>
            </w:tcMar>
            <w:hideMark/>
          </w:tcPr>
          <w:p w:rsidR="009D0EE4" w:rsidRDefault="009D0EE4">
            <w:pPr>
              <w:pStyle w:val="table10"/>
              <w:spacing w:before="120"/>
            </w:pPr>
            <w:r>
              <w:lastRenderedPageBreak/>
              <w:t>Минсвязи</w:t>
            </w:r>
          </w:p>
        </w:tc>
        <w:tc>
          <w:tcPr>
            <w:tcW w:w="977" w:type="pct"/>
            <w:tcMar>
              <w:top w:w="0" w:type="dxa"/>
              <w:left w:w="6" w:type="dxa"/>
              <w:bottom w:w="0" w:type="dxa"/>
              <w:right w:w="6" w:type="dxa"/>
            </w:tcMar>
            <w:hideMark/>
          </w:tcPr>
          <w:p w:rsidR="009D0EE4" w:rsidRDefault="009D0EE4">
            <w:pPr>
              <w:pStyle w:val="table10"/>
              <w:spacing w:before="120"/>
            </w:pPr>
            <w:r>
              <w:t>РУП «</w:t>
            </w:r>
            <w:proofErr w:type="spellStart"/>
            <w:r>
              <w:t>БелГИЭ</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25.6. Согласование трансграничного перемещения архивных документов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25.6.1. </w:t>
            </w:r>
            <w:proofErr w:type="gramStart"/>
            <w:r>
              <w:t>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roofErr w:type="gramEnd"/>
          </w:p>
        </w:tc>
        <w:tc>
          <w:tcPr>
            <w:tcW w:w="625" w:type="pct"/>
            <w:tcMar>
              <w:top w:w="0" w:type="dxa"/>
              <w:left w:w="6" w:type="dxa"/>
              <w:bottom w:w="0" w:type="dxa"/>
              <w:right w:w="6" w:type="dxa"/>
            </w:tcMar>
            <w:hideMark/>
          </w:tcPr>
          <w:p w:rsidR="009D0EE4" w:rsidRDefault="009D0EE4">
            <w:pPr>
              <w:pStyle w:val="table10"/>
              <w:spacing w:before="120"/>
            </w:pPr>
            <w:r>
              <w:t>Минюст</w:t>
            </w:r>
          </w:p>
        </w:tc>
        <w:tc>
          <w:tcPr>
            <w:tcW w:w="977" w:type="pct"/>
            <w:tcMar>
              <w:top w:w="0" w:type="dxa"/>
              <w:left w:w="6" w:type="dxa"/>
              <w:bottom w:w="0" w:type="dxa"/>
              <w:right w:w="6" w:type="dxa"/>
            </w:tcMar>
            <w:hideMark/>
          </w:tcPr>
          <w:p w:rsidR="009D0EE4" w:rsidRDefault="009D0EE4">
            <w:pPr>
              <w:pStyle w:val="table10"/>
              <w:spacing w:before="120"/>
            </w:pPr>
            <w:r>
              <w:t>Минюст (через республиканские, областные и зональные государственные архивы)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25.7. Согласование трансграничного перемещения аналогов наркотических средств и психотропных веществ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25.7.1. Получение разового разрешения на ввоз, вывоз или пересылку аналога наркотического средства или психотропного вещества через Государственную границу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главное управление по </w:t>
            </w:r>
            <w:proofErr w:type="spellStart"/>
            <w:r>
              <w:t>наркоконтролю</w:t>
            </w:r>
            <w:proofErr w:type="spellEnd"/>
            <w:r>
              <w:t xml:space="preserve"> и противодействию торговле людьми криминальной милиции МВД</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Главная государственная инспекция по семеноводству, карантину и защите растений</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25.8.2. Получение согласования выдачи лицензии на ввоз на таможенную территорию Евразийского экономического союза средств защиты растений</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Минсельхозпрод </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25.8.3. </w:t>
            </w:r>
            <w:proofErr w:type="gramStart"/>
            <w:r>
              <w:t>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roofErr w:type="gramEnd"/>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 xml:space="preserve">Минсельхозпрод </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25" w:type="pct"/>
            <w:tcMar>
              <w:top w:w="0" w:type="dxa"/>
              <w:left w:w="6" w:type="dxa"/>
              <w:bottom w:w="0" w:type="dxa"/>
              <w:right w:w="6" w:type="dxa"/>
            </w:tcMar>
            <w:hideMark/>
          </w:tcPr>
          <w:p w:rsidR="009D0EE4" w:rsidRDefault="009D0EE4">
            <w:pPr>
              <w:pStyle w:val="table10"/>
              <w:spacing w:before="120"/>
            </w:pPr>
            <w:r>
              <w:t>Минсельхозпрод</w:t>
            </w:r>
          </w:p>
        </w:tc>
        <w:tc>
          <w:tcPr>
            <w:tcW w:w="977" w:type="pct"/>
            <w:tcMar>
              <w:top w:w="0" w:type="dxa"/>
              <w:left w:w="6" w:type="dxa"/>
              <w:bottom w:w="0" w:type="dxa"/>
              <w:right w:w="6" w:type="dxa"/>
            </w:tcMar>
            <w:hideMark/>
          </w:tcPr>
          <w:p w:rsidR="009D0EE4" w:rsidRDefault="009D0EE4">
            <w:pPr>
              <w:pStyle w:val="table10"/>
              <w:spacing w:before="120"/>
            </w:pPr>
            <w:r>
              <w:t>Департамент ветеринарного и продовольственного надзора Минсельхозпрода</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 месяц</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25.9.2. </w:t>
            </w:r>
            <w:proofErr w:type="gramStart"/>
            <w:r>
              <w:t>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w:t>
            </w:r>
            <w:proofErr w:type="gramEnd"/>
            <w:r>
              <w:t xml:space="preserve"> которым применяются меры нетарифного регулирования в торговле с третьими странами, </w:t>
            </w:r>
            <w:proofErr w:type="gramStart"/>
            <w:r>
              <w:t>предусмотренный</w:t>
            </w:r>
            <w:proofErr w:type="gramEnd"/>
            <w:r>
              <w:t xml:space="preserve">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Минприроды</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25.10.1. Получение разрешения на ввоз в Республику Беларусь и (или) вывоз из Республики Беларусь источников ионизирующего излучения </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25.10.2. Внесение изменения в разрешение на ввоз в Республику Беларусь и (или) вывоз из Республики Беларусь </w:t>
            </w:r>
            <w:r>
              <w:lastRenderedPageBreak/>
              <w:t>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lastRenderedPageBreak/>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25.10.3. Получение дубликата разрешения на ввоз в Республику Беларусь и (или) вывоз из Республики Беларусь источников ионизирующего излучения</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r>
              <w:t>Госатомнадзор</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25.10.5. </w:t>
            </w:r>
            <w:proofErr w:type="gramStart"/>
            <w:r>
              <w:t xml:space="preserve">Получение заключения (разрешительного документа) на ввоз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 7)</w:t>
            </w:r>
          </w:p>
        </w:tc>
        <w:tc>
          <w:tcPr>
            <w:tcW w:w="625" w:type="pct"/>
            <w:tcMar>
              <w:top w:w="0" w:type="dxa"/>
              <w:left w:w="6" w:type="dxa"/>
              <w:bottom w:w="0" w:type="dxa"/>
              <w:right w:w="6" w:type="dxa"/>
            </w:tcMar>
            <w:hideMark/>
          </w:tcPr>
          <w:p w:rsidR="009D0EE4" w:rsidRDefault="009D0EE4">
            <w:pPr>
              <w:pStyle w:val="table10"/>
              <w:spacing w:before="120"/>
            </w:pPr>
            <w:r>
              <w:t>МЧС</w:t>
            </w:r>
          </w:p>
        </w:tc>
        <w:tc>
          <w:tcPr>
            <w:tcW w:w="977" w:type="pct"/>
            <w:tcMar>
              <w:top w:w="0" w:type="dxa"/>
              <w:left w:w="6" w:type="dxa"/>
              <w:bottom w:w="0" w:type="dxa"/>
              <w:right w:w="6" w:type="dxa"/>
            </w:tcMar>
            <w:hideMark/>
          </w:tcPr>
          <w:p w:rsidR="009D0EE4" w:rsidRDefault="009D0EE4">
            <w:pPr>
              <w:pStyle w:val="table10"/>
              <w:spacing w:before="120"/>
            </w:pPr>
            <w:proofErr w:type="spellStart"/>
            <w:r>
              <w:t>Госпромнадзор</w:t>
            </w:r>
            <w:proofErr w:type="spellEnd"/>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25.11. Согласование трансграничного перемещения культурных ценностей</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25.11.1. </w:t>
            </w:r>
            <w:proofErr w:type="gramStart"/>
            <w:r>
              <w:t>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w:t>
            </w:r>
            <w:proofErr w:type="gramEnd"/>
            <w:r>
              <w:t xml:space="preserve"> и письменных уведомлений о том, что заключение (разрешительный документ) не требуется</w:t>
            </w:r>
          </w:p>
        </w:tc>
        <w:tc>
          <w:tcPr>
            <w:tcW w:w="625" w:type="pct"/>
            <w:tcMar>
              <w:top w:w="0" w:type="dxa"/>
              <w:left w:w="6" w:type="dxa"/>
              <w:bottom w:w="0" w:type="dxa"/>
              <w:right w:w="6" w:type="dxa"/>
            </w:tcMar>
            <w:hideMark/>
          </w:tcPr>
          <w:p w:rsidR="009D0EE4" w:rsidRDefault="009D0EE4">
            <w:pPr>
              <w:pStyle w:val="table10"/>
              <w:spacing w:before="120"/>
            </w:pPr>
            <w:r>
              <w:t>Минкультуры</w:t>
            </w:r>
          </w:p>
        </w:tc>
        <w:tc>
          <w:tcPr>
            <w:tcW w:w="977" w:type="pct"/>
            <w:tcMar>
              <w:top w:w="0" w:type="dxa"/>
              <w:left w:w="6" w:type="dxa"/>
              <w:bottom w:w="0" w:type="dxa"/>
              <w:right w:w="6" w:type="dxa"/>
            </w:tcMar>
            <w:hideMark/>
          </w:tcPr>
          <w:p w:rsidR="009D0EE4" w:rsidRDefault="009D0EE4">
            <w:pPr>
              <w:pStyle w:val="table10"/>
              <w:spacing w:before="120"/>
            </w:pPr>
            <w:r>
              <w:t>Минкультуры</w:t>
            </w:r>
          </w:p>
        </w:tc>
        <w:tc>
          <w:tcPr>
            <w:tcW w:w="899" w:type="pct"/>
            <w:gridSpan w:val="2"/>
            <w:tcMar>
              <w:top w:w="0" w:type="dxa"/>
              <w:left w:w="6" w:type="dxa"/>
              <w:bottom w:w="0" w:type="dxa"/>
              <w:right w:w="6" w:type="dxa"/>
            </w:tcMar>
            <w:hideMark/>
          </w:tcPr>
          <w:p w:rsidR="009D0EE4" w:rsidRDefault="009D0EE4">
            <w:pPr>
              <w:pStyle w:val="table10"/>
              <w:spacing w:before="120"/>
            </w:pPr>
            <w:r>
              <w:t>10 дней, а в случае запроса документов 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25.12. Согласование трансграничного перемещения наркотических средств, психотропных веществ (их </w:t>
            </w:r>
            <w:proofErr w:type="spellStart"/>
            <w:r>
              <w:rPr>
                <w:b/>
                <w:bCs/>
              </w:rPr>
              <w:t>прекурсоров</w:t>
            </w:r>
            <w:proofErr w:type="spellEnd"/>
            <w:r>
              <w:rPr>
                <w:b/>
                <w:bCs/>
              </w:rPr>
              <w:t xml:space="preserve">),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25.12.1. Получение разрешения на ввоз в Республику Беларусь </w:t>
            </w:r>
            <w:r>
              <w:lastRenderedPageBreak/>
              <w:t xml:space="preserve">(вывоз из Республики Беларусь) наркотических средств, психотропных веществ и их </w:t>
            </w:r>
            <w:proofErr w:type="spellStart"/>
            <w:r>
              <w:t>прекурсоров</w:t>
            </w:r>
            <w:proofErr w:type="spellEnd"/>
            <w:r>
              <w:t xml:space="preserve"> </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 xml:space="preserve">УП «Центр экспертиз и испытаний </w:t>
            </w:r>
            <w:r>
              <w:lastRenderedPageBreak/>
              <w:t>в здравоохранении»</w:t>
            </w:r>
          </w:p>
        </w:tc>
        <w:tc>
          <w:tcPr>
            <w:tcW w:w="899" w:type="pct"/>
            <w:gridSpan w:val="2"/>
            <w:tcMar>
              <w:top w:w="0" w:type="dxa"/>
              <w:left w:w="6" w:type="dxa"/>
              <w:bottom w:w="0" w:type="dxa"/>
              <w:right w:w="6" w:type="dxa"/>
            </w:tcMar>
            <w:hideMark/>
          </w:tcPr>
          <w:p w:rsidR="009D0EE4" w:rsidRDefault="009D0EE4">
            <w:pPr>
              <w:pStyle w:val="table10"/>
              <w:spacing w:before="120"/>
            </w:pPr>
            <w:r>
              <w:lastRenderedPageBreak/>
              <w:t>15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25.12.2. </w:t>
            </w:r>
            <w:proofErr w:type="gramStart"/>
            <w:r>
              <w:t>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w:t>
            </w:r>
            <w:proofErr w:type="gramEnd"/>
            <w:r>
              <w:t xml:space="preserve"> третьими странами, </w:t>
            </w:r>
            <w:proofErr w:type="gramStart"/>
            <w:r>
              <w:t>предусмотренный</w:t>
            </w:r>
            <w:proofErr w:type="gramEnd"/>
            <w:r>
              <w:t xml:space="preserve">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 день (в случае необходимости экстренной трансплантации), 10 дней – в иных случаях</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РНПЦ эпидемиологии и микробиологии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РНПЦ эпидемиологии и микробиологии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РНПЦ эпидемиологии и микробиологии</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25.12.6. </w:t>
            </w:r>
            <w:proofErr w:type="gramStart"/>
            <w:r>
              <w:t xml:space="preserve">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roofErr w:type="gram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25.12.7. </w:t>
            </w:r>
            <w:proofErr w:type="gramStart"/>
            <w:r>
              <w:t xml:space="preserve">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w:t>
            </w:r>
            <w:r>
              <w:lastRenderedPageBreak/>
              <w:t>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w:t>
            </w:r>
            <w:proofErr w:type="gramEnd"/>
            <w:r>
              <w:t xml:space="preserve">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w:t>
            </w:r>
            <w:proofErr w:type="spellStart"/>
            <w:r>
              <w:t>прекурсоров</w:t>
            </w:r>
            <w:proofErr w:type="spellEnd"/>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 xml:space="preserve">Минздрав </w:t>
            </w:r>
          </w:p>
        </w:tc>
        <w:tc>
          <w:tcPr>
            <w:tcW w:w="899" w:type="pct"/>
            <w:gridSpan w:val="2"/>
            <w:tcMar>
              <w:top w:w="0" w:type="dxa"/>
              <w:left w:w="6" w:type="dxa"/>
              <w:bottom w:w="0" w:type="dxa"/>
              <w:right w:w="6" w:type="dxa"/>
            </w:tcMar>
            <w:hideMark/>
          </w:tcPr>
          <w:p w:rsidR="009D0EE4" w:rsidRDefault="009D0EE4">
            <w:pPr>
              <w:pStyle w:val="table10"/>
              <w:spacing w:before="120"/>
            </w:pPr>
            <w:r>
              <w:t>15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1 день</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5 часов</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25.12.11. </w:t>
            </w:r>
            <w:proofErr w:type="gramStart"/>
            <w:r>
              <w:t>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w:t>
            </w:r>
            <w:proofErr w:type="gramEnd"/>
            <w:r>
              <w:t xml:space="preserve"> о Евразийском экономическом союзе от 29 мая 2014 года (приложение № 7)</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РУП «Научно-практический центр гигиены»</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плата за услуги</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25.12.12. </w:t>
            </w:r>
            <w:proofErr w:type="gramStart"/>
            <w:r>
              <w:t xml:space="preserve">Получение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w:t>
            </w:r>
            <w:r>
              <w:lastRenderedPageBreak/>
              <w:t>предусмотренный Протоколом о мерах нетарифного регулирования в отношении третьих стран к</w:t>
            </w:r>
            <w:proofErr w:type="gramEnd"/>
            <w:r>
              <w:t>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9D0EE4" w:rsidRDefault="009D0EE4">
            <w:pPr>
              <w:pStyle w:val="table10"/>
              <w:spacing w:before="120"/>
            </w:pPr>
            <w:r>
              <w:lastRenderedPageBreak/>
              <w:t>Минздрав</w:t>
            </w:r>
          </w:p>
        </w:tc>
        <w:tc>
          <w:tcPr>
            <w:tcW w:w="977" w:type="pct"/>
            <w:tcMar>
              <w:top w:w="0" w:type="dxa"/>
              <w:left w:w="6" w:type="dxa"/>
              <w:bottom w:w="0" w:type="dxa"/>
              <w:right w:w="6" w:type="dxa"/>
            </w:tcMar>
            <w:hideMark/>
          </w:tcPr>
          <w:p w:rsidR="009D0EE4" w:rsidRDefault="009D0EE4">
            <w:pPr>
              <w:pStyle w:val="table10"/>
              <w:spacing w:before="120"/>
            </w:pPr>
            <w:r>
              <w:t xml:space="preserve">РУП «Научно-практический центр гигиены» </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25.12.15. Получение заключения о присвоении лекарственному препарату статуса </w:t>
            </w:r>
            <w:proofErr w:type="spellStart"/>
            <w:r>
              <w:t>орфанного</w:t>
            </w:r>
            <w:proofErr w:type="spellEnd"/>
            <w:r>
              <w:t xml:space="preserve"> лекарственного препарата</w:t>
            </w:r>
          </w:p>
        </w:tc>
        <w:tc>
          <w:tcPr>
            <w:tcW w:w="625" w:type="pct"/>
            <w:tcMar>
              <w:top w:w="0" w:type="dxa"/>
              <w:left w:w="6" w:type="dxa"/>
              <w:bottom w:w="0" w:type="dxa"/>
              <w:right w:w="6" w:type="dxa"/>
            </w:tcMar>
            <w:hideMark/>
          </w:tcPr>
          <w:p w:rsidR="009D0EE4" w:rsidRDefault="009D0EE4">
            <w:pPr>
              <w:pStyle w:val="table10"/>
              <w:spacing w:before="120"/>
            </w:pPr>
            <w:r>
              <w:t>Минздрав</w:t>
            </w:r>
          </w:p>
        </w:tc>
        <w:tc>
          <w:tcPr>
            <w:tcW w:w="977" w:type="pct"/>
            <w:tcMar>
              <w:top w:w="0" w:type="dxa"/>
              <w:left w:w="6" w:type="dxa"/>
              <w:bottom w:w="0" w:type="dxa"/>
              <w:right w:w="6" w:type="dxa"/>
            </w:tcMar>
            <w:hideMark/>
          </w:tcPr>
          <w:p w:rsidR="009D0EE4" w:rsidRDefault="009D0EE4">
            <w:pPr>
              <w:pStyle w:val="table10"/>
              <w:spacing w:before="120"/>
            </w:pPr>
            <w:r>
              <w:t>Минздрав</w:t>
            </w:r>
          </w:p>
        </w:tc>
        <w:tc>
          <w:tcPr>
            <w:tcW w:w="899" w:type="pct"/>
            <w:gridSpan w:val="2"/>
            <w:tcMar>
              <w:top w:w="0" w:type="dxa"/>
              <w:left w:w="6" w:type="dxa"/>
              <w:bottom w:w="0" w:type="dxa"/>
              <w:right w:w="6" w:type="dxa"/>
            </w:tcMar>
            <w:hideMark/>
          </w:tcPr>
          <w:p w:rsidR="009D0EE4" w:rsidRDefault="009D0EE4">
            <w:pPr>
              <w:pStyle w:val="table10"/>
              <w:spacing w:before="120"/>
            </w:pPr>
            <w:r>
              <w:t>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 xml:space="preserve">25.13. Согласование трансграничного перемещения </w:t>
            </w:r>
            <w:proofErr w:type="spellStart"/>
            <w:r>
              <w:rPr>
                <w:b/>
                <w:bCs/>
              </w:rPr>
              <w:t>озоноразрушающих</w:t>
            </w:r>
            <w:proofErr w:type="spellEnd"/>
            <w:r>
              <w:rPr>
                <w:b/>
                <w:bCs/>
              </w:rPr>
              <w:t xml:space="preserve"> веществ и продукции, содержащей </w:t>
            </w:r>
            <w:proofErr w:type="spellStart"/>
            <w:r>
              <w:rPr>
                <w:b/>
                <w:bCs/>
              </w:rPr>
              <w:t>озоноразрушающие</w:t>
            </w:r>
            <w:proofErr w:type="spellEnd"/>
            <w:r>
              <w:rPr>
                <w:b/>
                <w:bCs/>
              </w:rPr>
              <w:t xml:space="preserve"> вещества, опасных отходов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25.13.1. </w:t>
            </w:r>
            <w:proofErr w:type="gramStart"/>
            <w:r>
              <w:t>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w:t>
            </w:r>
            <w:proofErr w:type="gramEnd"/>
            <w:r>
              <w:t xml:space="preserve"> Протоколом о мерах нетарифного регулирования в отношении третьих стран к Договору о Евразийском экономическом союзе от 29 мая 2014 года (приложение № 7),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w:t>
            </w:r>
          </w:p>
        </w:tc>
        <w:tc>
          <w:tcPr>
            <w:tcW w:w="625" w:type="pct"/>
            <w:tcMar>
              <w:top w:w="0" w:type="dxa"/>
              <w:left w:w="6" w:type="dxa"/>
              <w:bottom w:w="0" w:type="dxa"/>
              <w:right w:w="6" w:type="dxa"/>
            </w:tcMar>
            <w:hideMark/>
          </w:tcPr>
          <w:p w:rsidR="009D0EE4" w:rsidRDefault="009D0EE4">
            <w:pPr>
              <w:pStyle w:val="table10"/>
              <w:spacing w:before="120"/>
            </w:pPr>
            <w:r>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Минприроды </w:t>
            </w:r>
          </w:p>
        </w:tc>
        <w:tc>
          <w:tcPr>
            <w:tcW w:w="899" w:type="pct"/>
            <w:gridSpan w:val="2"/>
            <w:tcMar>
              <w:top w:w="0" w:type="dxa"/>
              <w:left w:w="6" w:type="dxa"/>
              <w:bottom w:w="0" w:type="dxa"/>
              <w:right w:w="6" w:type="dxa"/>
            </w:tcMar>
            <w:hideMark/>
          </w:tcPr>
          <w:p w:rsidR="009D0EE4" w:rsidRDefault="009D0EE4">
            <w:pPr>
              <w:pStyle w:val="table10"/>
              <w:spacing w:before="120"/>
            </w:pPr>
            <w:r>
              <w:t>10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25.13.2. </w:t>
            </w:r>
            <w:proofErr w:type="gramStart"/>
            <w:r>
              <w:t>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w:t>
            </w:r>
            <w:proofErr w:type="gramEnd"/>
            <w:r>
              <w:t xml:space="preserve"> транзитом, включенных в единый перечень товаров, к которым </w:t>
            </w:r>
            <w:r>
              <w:lastRenderedPageBreak/>
              <w:t>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25" w:type="pct"/>
            <w:tcMar>
              <w:top w:w="0" w:type="dxa"/>
              <w:left w:w="6" w:type="dxa"/>
              <w:bottom w:w="0" w:type="dxa"/>
              <w:right w:w="6" w:type="dxa"/>
            </w:tcMar>
            <w:hideMark/>
          </w:tcPr>
          <w:p w:rsidR="009D0EE4" w:rsidRDefault="009D0EE4">
            <w:pPr>
              <w:pStyle w:val="table10"/>
              <w:spacing w:before="120"/>
            </w:pPr>
            <w:r>
              <w:lastRenderedPageBreak/>
              <w:t>Минприроды</w:t>
            </w:r>
          </w:p>
        </w:tc>
        <w:tc>
          <w:tcPr>
            <w:tcW w:w="977" w:type="pct"/>
            <w:tcMar>
              <w:top w:w="0" w:type="dxa"/>
              <w:left w:w="6" w:type="dxa"/>
              <w:bottom w:w="0" w:type="dxa"/>
              <w:right w:w="6" w:type="dxa"/>
            </w:tcMar>
            <w:hideMark/>
          </w:tcPr>
          <w:p w:rsidR="009D0EE4" w:rsidRDefault="009D0EE4">
            <w:pPr>
              <w:pStyle w:val="table10"/>
              <w:spacing w:before="120"/>
            </w:pPr>
            <w:r>
              <w:t xml:space="preserve">Минприроды </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lastRenderedPageBreak/>
              <w:t>25.14. Согласование трансграничного перемещения оружия и боеприпасов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25.14.1. </w:t>
            </w:r>
            <w:proofErr w:type="gramStart"/>
            <w:r>
              <w:t>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w:t>
            </w:r>
            <w:proofErr w:type="gramEnd"/>
            <w:r>
              <w:t> года (приложение № 7)</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 ГУВД Минского горисполкома, УВД</w:t>
            </w:r>
          </w:p>
        </w:tc>
        <w:tc>
          <w:tcPr>
            <w:tcW w:w="899" w:type="pct"/>
            <w:gridSpan w:val="2"/>
            <w:tcMar>
              <w:top w:w="0" w:type="dxa"/>
              <w:left w:w="6" w:type="dxa"/>
              <w:bottom w:w="0" w:type="dxa"/>
              <w:right w:w="6" w:type="dxa"/>
            </w:tcMar>
            <w:hideMark/>
          </w:tcPr>
          <w:p w:rsidR="009D0EE4" w:rsidRDefault="009D0EE4">
            <w:pPr>
              <w:pStyle w:val="table10"/>
              <w:spacing w:before="120"/>
            </w:pPr>
            <w:r>
              <w:t>20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25.14.2. </w:t>
            </w:r>
            <w:proofErr w:type="gramStart"/>
            <w:r>
              <w:t>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 7)</w:t>
            </w:r>
          </w:p>
        </w:tc>
        <w:tc>
          <w:tcPr>
            <w:tcW w:w="625" w:type="pct"/>
            <w:tcMar>
              <w:top w:w="0" w:type="dxa"/>
              <w:left w:w="6" w:type="dxa"/>
              <w:bottom w:w="0" w:type="dxa"/>
              <w:right w:w="6" w:type="dxa"/>
            </w:tcMar>
            <w:hideMark/>
          </w:tcPr>
          <w:p w:rsidR="009D0EE4" w:rsidRDefault="009D0EE4">
            <w:pPr>
              <w:pStyle w:val="table10"/>
              <w:spacing w:before="120"/>
            </w:pPr>
            <w:r>
              <w:t>МВД</w:t>
            </w:r>
          </w:p>
        </w:tc>
        <w:tc>
          <w:tcPr>
            <w:tcW w:w="977" w:type="pct"/>
            <w:tcMar>
              <w:top w:w="0" w:type="dxa"/>
              <w:left w:w="6" w:type="dxa"/>
              <w:bottom w:w="0" w:type="dxa"/>
              <w:right w:w="6" w:type="dxa"/>
            </w:tcMar>
            <w:hideMark/>
          </w:tcPr>
          <w:p w:rsidR="009D0EE4" w:rsidRDefault="009D0EE4">
            <w:pPr>
              <w:pStyle w:val="table10"/>
              <w:spacing w:before="120"/>
            </w:pPr>
            <w:r>
              <w:t>МВД, ГУВД Минского горисполкома, УВД</w:t>
            </w:r>
          </w:p>
        </w:tc>
        <w:tc>
          <w:tcPr>
            <w:tcW w:w="899" w:type="pct"/>
            <w:gridSpan w:val="2"/>
            <w:tcMar>
              <w:top w:w="0" w:type="dxa"/>
              <w:left w:w="6" w:type="dxa"/>
              <w:bottom w:w="0" w:type="dxa"/>
              <w:right w:w="6" w:type="dxa"/>
            </w:tcMar>
            <w:hideMark/>
          </w:tcPr>
          <w:p w:rsidR="009D0EE4" w:rsidRDefault="009D0EE4">
            <w:pPr>
              <w:pStyle w:val="table10"/>
              <w:spacing w:before="120"/>
            </w:pPr>
            <w:r>
              <w:t>10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25.15. Согласование трансграничного перемещения отдельных видов товаров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15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25.15.2. Получение разовой лицензии на экспорт или импорт органов человека</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1 рабочий день</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25.15.3. Получение разовой лицензии на экспорт или импорт тканей человека, крови и ее компонентов</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25.15.4. Получение дубликата разовой, генеральной или исключительной лицензии на экспорт или импорт товара</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государственная пошлина</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25.15.5. Получение разрешения на экспорт или импорт товара</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25.15.6. Получение дубликата разрешения на экспорт или импорт товара</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25.15.7. Получение разрешения на реэкспорт товара отдельного вида, происходящего с территории Республики Беларусь, </w:t>
            </w:r>
            <w:r>
              <w:lastRenderedPageBreak/>
              <w:t>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25" w:type="pct"/>
            <w:tcMar>
              <w:top w:w="0" w:type="dxa"/>
              <w:left w:w="6" w:type="dxa"/>
              <w:bottom w:w="0" w:type="dxa"/>
              <w:right w:w="6" w:type="dxa"/>
            </w:tcMar>
            <w:hideMark/>
          </w:tcPr>
          <w:p w:rsidR="009D0EE4" w:rsidRDefault="009D0EE4">
            <w:pPr>
              <w:pStyle w:val="table10"/>
              <w:spacing w:before="120"/>
            </w:pPr>
            <w:r>
              <w:lastRenderedPageBreak/>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26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lastRenderedPageBreak/>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3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25.15.10. Получение дубликата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25" w:type="pct"/>
            <w:tcMar>
              <w:top w:w="0" w:type="dxa"/>
              <w:left w:w="6" w:type="dxa"/>
              <w:bottom w:w="0" w:type="dxa"/>
              <w:right w:w="6" w:type="dxa"/>
            </w:tcMar>
            <w:hideMark/>
          </w:tcPr>
          <w:p w:rsidR="009D0EE4" w:rsidRDefault="009D0EE4">
            <w:pPr>
              <w:pStyle w:val="table10"/>
              <w:spacing w:before="120"/>
            </w:pPr>
            <w:r>
              <w:t>МАРТ</w:t>
            </w:r>
          </w:p>
        </w:tc>
        <w:tc>
          <w:tcPr>
            <w:tcW w:w="977" w:type="pct"/>
            <w:tcMar>
              <w:top w:w="0" w:type="dxa"/>
              <w:left w:w="6" w:type="dxa"/>
              <w:bottom w:w="0" w:type="dxa"/>
              <w:right w:w="6" w:type="dxa"/>
            </w:tcMar>
            <w:hideMark/>
          </w:tcPr>
          <w:p w:rsidR="009D0EE4" w:rsidRDefault="009D0EE4">
            <w:pPr>
              <w:pStyle w:val="table10"/>
              <w:spacing w:before="120"/>
            </w:pPr>
            <w:r>
              <w:t>МАРТ</w:t>
            </w:r>
          </w:p>
        </w:tc>
        <w:tc>
          <w:tcPr>
            <w:tcW w:w="899" w:type="pct"/>
            <w:gridSpan w:val="2"/>
            <w:tcMar>
              <w:top w:w="0" w:type="dxa"/>
              <w:left w:w="6" w:type="dxa"/>
              <w:bottom w:w="0" w:type="dxa"/>
              <w:right w:w="6" w:type="dxa"/>
            </w:tcMar>
            <w:hideMark/>
          </w:tcPr>
          <w:p w:rsidR="009D0EE4" w:rsidRDefault="009D0EE4">
            <w:pPr>
              <w:pStyle w:val="table10"/>
              <w:spacing w:before="120"/>
            </w:pPr>
            <w:r>
              <w:t>5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3 рабочих дня</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25"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977" w:type="pct"/>
            <w:tcMar>
              <w:top w:w="0" w:type="dxa"/>
              <w:left w:w="6" w:type="dxa"/>
              <w:bottom w:w="0" w:type="dxa"/>
              <w:right w:w="6" w:type="dxa"/>
            </w:tcMar>
            <w:hideMark/>
          </w:tcPr>
          <w:p w:rsidR="009D0EE4" w:rsidRDefault="009D0EE4">
            <w:pPr>
              <w:pStyle w:val="table10"/>
              <w:spacing w:before="120"/>
            </w:pPr>
            <w:r>
              <w:t>концерн «</w:t>
            </w:r>
            <w:proofErr w:type="spellStart"/>
            <w:r>
              <w:t>Белнефтехим</w:t>
            </w:r>
            <w:proofErr w:type="spellEnd"/>
            <w:r>
              <w:t>»</w:t>
            </w:r>
          </w:p>
        </w:tc>
        <w:tc>
          <w:tcPr>
            <w:tcW w:w="899" w:type="pct"/>
            <w:gridSpan w:val="2"/>
            <w:tcMar>
              <w:top w:w="0" w:type="dxa"/>
              <w:left w:w="6" w:type="dxa"/>
              <w:bottom w:w="0" w:type="dxa"/>
              <w:right w:w="6" w:type="dxa"/>
            </w:tcMar>
            <w:hideMark/>
          </w:tcPr>
          <w:p w:rsidR="009D0EE4" w:rsidRDefault="009D0EE4">
            <w:pPr>
              <w:pStyle w:val="table10"/>
              <w:spacing w:before="120"/>
            </w:pPr>
            <w:r>
              <w:t>5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25" w:type="pct"/>
            <w:tcMar>
              <w:top w:w="0" w:type="dxa"/>
              <w:left w:w="6" w:type="dxa"/>
              <w:bottom w:w="0" w:type="dxa"/>
              <w:right w:w="6" w:type="dxa"/>
            </w:tcMar>
            <w:hideMark/>
          </w:tcPr>
          <w:p w:rsidR="009D0EE4" w:rsidRDefault="009D0EE4">
            <w:pPr>
              <w:pStyle w:val="table10"/>
              <w:spacing w:before="120"/>
            </w:pPr>
            <w:r>
              <w:rPr>
                <w:b/>
                <w:bCs/>
              </w:rPr>
              <w:t> </w:t>
            </w:r>
          </w:p>
        </w:tc>
        <w:tc>
          <w:tcPr>
            <w:tcW w:w="977" w:type="pct"/>
            <w:tcMar>
              <w:top w:w="0" w:type="dxa"/>
              <w:left w:w="6" w:type="dxa"/>
              <w:bottom w:w="0" w:type="dxa"/>
              <w:right w:w="6" w:type="dxa"/>
            </w:tcMar>
            <w:hideMark/>
          </w:tcPr>
          <w:p w:rsidR="009D0EE4" w:rsidRDefault="009D0EE4">
            <w:pPr>
              <w:pStyle w:val="table10"/>
              <w:spacing w:before="120"/>
            </w:pPr>
            <w:r>
              <w:rPr>
                <w:b/>
                <w:bCs/>
              </w:rPr>
              <w:t> </w:t>
            </w:r>
          </w:p>
        </w:tc>
        <w:tc>
          <w:tcPr>
            <w:tcW w:w="899" w:type="pct"/>
            <w:gridSpan w:val="2"/>
            <w:tcMar>
              <w:top w:w="0" w:type="dxa"/>
              <w:left w:w="6" w:type="dxa"/>
              <w:bottom w:w="0" w:type="dxa"/>
              <w:right w:w="6" w:type="dxa"/>
            </w:tcMar>
            <w:hideMark/>
          </w:tcPr>
          <w:p w:rsidR="009D0EE4" w:rsidRDefault="009D0EE4">
            <w:pPr>
              <w:pStyle w:val="table10"/>
              <w:spacing w:before="120"/>
            </w:pPr>
            <w:r>
              <w:rPr>
                <w:b/>
                <w:bCs/>
              </w:rPr>
              <w:t> </w:t>
            </w:r>
          </w:p>
        </w:tc>
        <w:tc>
          <w:tcPr>
            <w:tcW w:w="797" w:type="pct"/>
            <w:tcMar>
              <w:top w:w="0" w:type="dxa"/>
              <w:left w:w="6" w:type="dxa"/>
              <w:bottom w:w="0" w:type="dxa"/>
              <w:right w:w="6" w:type="dxa"/>
            </w:tcMar>
            <w:hideMark/>
          </w:tcPr>
          <w:p w:rsidR="009D0EE4" w:rsidRDefault="009D0EE4">
            <w:pPr>
              <w:pStyle w:val="table10"/>
              <w:spacing w:before="120"/>
            </w:pPr>
            <w:r>
              <w:rPr>
                <w:b/>
                <w:bCs/>
              </w:rPr>
              <w:t> </w:t>
            </w:r>
          </w:p>
        </w:tc>
      </w:tr>
      <w:tr w:rsidR="009D0EE4">
        <w:trPr>
          <w:trHeight w:val="240"/>
        </w:trPr>
        <w:tc>
          <w:tcPr>
            <w:tcW w:w="1702" w:type="pct"/>
            <w:gridSpan w:val="2"/>
            <w:tcMar>
              <w:top w:w="0" w:type="dxa"/>
              <w:left w:w="6" w:type="dxa"/>
              <w:bottom w:w="0" w:type="dxa"/>
              <w:right w:w="6" w:type="dxa"/>
            </w:tcMar>
            <w:hideMark/>
          </w:tcPr>
          <w:p w:rsidR="009D0EE4" w:rsidRDefault="009D0EE4">
            <w:pPr>
              <w:pStyle w:val="table10"/>
              <w:spacing w:before="120"/>
            </w:pPr>
            <w:r>
              <w:t xml:space="preserve">25.16.1. </w:t>
            </w:r>
            <w:proofErr w:type="gramStart"/>
            <w:r>
              <w:t>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w:t>
            </w:r>
            <w:proofErr w:type="gramEnd"/>
            <w:r>
              <w:t xml:space="preserve"> от 29 мая 2014 года (приложение № 7)</w:t>
            </w:r>
          </w:p>
        </w:tc>
        <w:tc>
          <w:tcPr>
            <w:tcW w:w="625" w:type="pct"/>
            <w:tcMar>
              <w:top w:w="0" w:type="dxa"/>
              <w:left w:w="6" w:type="dxa"/>
              <w:bottom w:w="0" w:type="dxa"/>
              <w:right w:w="6" w:type="dxa"/>
            </w:tcMar>
            <w:hideMark/>
          </w:tcPr>
          <w:p w:rsidR="009D0EE4" w:rsidRDefault="009D0EE4">
            <w:pPr>
              <w:pStyle w:val="table10"/>
              <w:spacing w:before="120"/>
            </w:pPr>
            <w:r>
              <w:t>КГБ</w:t>
            </w:r>
          </w:p>
        </w:tc>
        <w:tc>
          <w:tcPr>
            <w:tcW w:w="977" w:type="pct"/>
            <w:tcMar>
              <w:top w:w="0" w:type="dxa"/>
              <w:left w:w="6" w:type="dxa"/>
              <w:bottom w:w="0" w:type="dxa"/>
              <w:right w:w="6" w:type="dxa"/>
            </w:tcMar>
            <w:hideMark/>
          </w:tcPr>
          <w:p w:rsidR="009D0EE4" w:rsidRDefault="009D0EE4">
            <w:pPr>
              <w:pStyle w:val="table10"/>
              <w:spacing w:before="120"/>
            </w:pPr>
            <w:r>
              <w:t>КГБ</w:t>
            </w:r>
          </w:p>
        </w:tc>
        <w:tc>
          <w:tcPr>
            <w:tcW w:w="899" w:type="pct"/>
            <w:gridSpan w:val="2"/>
            <w:tcMar>
              <w:top w:w="0" w:type="dxa"/>
              <w:left w:w="6" w:type="dxa"/>
              <w:bottom w:w="0" w:type="dxa"/>
              <w:right w:w="6" w:type="dxa"/>
            </w:tcMar>
            <w:hideMark/>
          </w:tcPr>
          <w:p w:rsidR="009D0EE4" w:rsidRDefault="009D0EE4">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97" w:type="pct"/>
            <w:tcMar>
              <w:top w:w="0" w:type="dxa"/>
              <w:left w:w="6" w:type="dxa"/>
              <w:bottom w:w="0" w:type="dxa"/>
              <w:right w:w="6" w:type="dxa"/>
            </w:tcMar>
            <w:hideMark/>
          </w:tcPr>
          <w:p w:rsidR="009D0EE4" w:rsidRDefault="009D0EE4">
            <w:pPr>
              <w:pStyle w:val="table10"/>
              <w:spacing w:before="120"/>
            </w:pPr>
            <w:r>
              <w:t>бесплатно</w:t>
            </w:r>
          </w:p>
        </w:tc>
      </w:tr>
      <w:tr w:rsidR="009D0EE4">
        <w:trPr>
          <w:trHeight w:val="240"/>
        </w:trPr>
        <w:tc>
          <w:tcPr>
            <w:tcW w:w="1702" w:type="pct"/>
            <w:gridSpan w:val="2"/>
            <w:tcBorders>
              <w:bottom w:val="single" w:sz="4" w:space="0" w:color="auto"/>
            </w:tcBorders>
            <w:tcMar>
              <w:top w:w="0" w:type="dxa"/>
              <w:left w:w="6" w:type="dxa"/>
              <w:bottom w:w="0" w:type="dxa"/>
              <w:right w:w="6" w:type="dxa"/>
            </w:tcMar>
            <w:hideMark/>
          </w:tcPr>
          <w:p w:rsidR="009D0EE4" w:rsidRDefault="009D0EE4">
            <w:pPr>
              <w:pStyle w:val="table10"/>
              <w:spacing w:before="120"/>
            </w:pPr>
            <w:r>
              <w:t xml:space="preserve">25.16.2. </w:t>
            </w:r>
            <w:proofErr w:type="gramStart"/>
            <w:r>
              <w:t xml:space="preserve">Получение заключения (разрешительного документа) </w:t>
            </w:r>
            <w:r>
              <w:lastRenderedPageBreak/>
              <w:t>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 7)</w:t>
            </w:r>
          </w:p>
        </w:tc>
        <w:tc>
          <w:tcPr>
            <w:tcW w:w="625" w:type="pct"/>
            <w:tcBorders>
              <w:bottom w:val="single" w:sz="4" w:space="0" w:color="auto"/>
            </w:tcBorders>
            <w:tcMar>
              <w:top w:w="0" w:type="dxa"/>
              <w:left w:w="6" w:type="dxa"/>
              <w:bottom w:w="0" w:type="dxa"/>
              <w:right w:w="6" w:type="dxa"/>
            </w:tcMar>
            <w:hideMark/>
          </w:tcPr>
          <w:p w:rsidR="009D0EE4" w:rsidRDefault="009D0EE4">
            <w:pPr>
              <w:pStyle w:val="table10"/>
              <w:spacing w:before="120"/>
            </w:pPr>
            <w:r>
              <w:lastRenderedPageBreak/>
              <w:t>КГБ</w:t>
            </w:r>
          </w:p>
        </w:tc>
        <w:tc>
          <w:tcPr>
            <w:tcW w:w="977" w:type="pct"/>
            <w:tcBorders>
              <w:bottom w:val="single" w:sz="4" w:space="0" w:color="auto"/>
            </w:tcBorders>
            <w:tcMar>
              <w:top w:w="0" w:type="dxa"/>
              <w:left w:w="6" w:type="dxa"/>
              <w:bottom w:w="0" w:type="dxa"/>
              <w:right w:w="6" w:type="dxa"/>
            </w:tcMar>
            <w:hideMark/>
          </w:tcPr>
          <w:p w:rsidR="009D0EE4" w:rsidRDefault="009D0EE4">
            <w:pPr>
              <w:pStyle w:val="table10"/>
              <w:spacing w:before="120"/>
            </w:pPr>
            <w:r>
              <w:t>КГБ</w:t>
            </w:r>
          </w:p>
        </w:tc>
        <w:tc>
          <w:tcPr>
            <w:tcW w:w="899" w:type="pct"/>
            <w:gridSpan w:val="2"/>
            <w:tcBorders>
              <w:bottom w:val="single" w:sz="4" w:space="0" w:color="auto"/>
            </w:tcBorders>
            <w:tcMar>
              <w:top w:w="0" w:type="dxa"/>
              <w:left w:w="6" w:type="dxa"/>
              <w:bottom w:w="0" w:type="dxa"/>
              <w:right w:w="6" w:type="dxa"/>
            </w:tcMar>
            <w:hideMark/>
          </w:tcPr>
          <w:p w:rsidR="009D0EE4" w:rsidRDefault="009D0EE4">
            <w:pPr>
              <w:pStyle w:val="table10"/>
              <w:spacing w:before="120"/>
            </w:pPr>
            <w:r>
              <w:t>20 рабочих дней</w:t>
            </w:r>
          </w:p>
        </w:tc>
        <w:tc>
          <w:tcPr>
            <w:tcW w:w="797" w:type="pct"/>
            <w:tcBorders>
              <w:bottom w:val="single" w:sz="4" w:space="0" w:color="auto"/>
            </w:tcBorders>
            <w:tcMar>
              <w:top w:w="0" w:type="dxa"/>
              <w:left w:w="6" w:type="dxa"/>
              <w:bottom w:w="0" w:type="dxa"/>
              <w:right w:w="6" w:type="dxa"/>
            </w:tcMar>
            <w:hideMark/>
          </w:tcPr>
          <w:p w:rsidR="009D0EE4" w:rsidRDefault="009D0EE4">
            <w:pPr>
              <w:pStyle w:val="table10"/>
              <w:spacing w:before="120"/>
            </w:pPr>
            <w:r>
              <w:t>бесплатно</w:t>
            </w:r>
          </w:p>
        </w:tc>
      </w:tr>
    </w:tbl>
    <w:p w:rsidR="009D0EE4" w:rsidRDefault="009D0EE4">
      <w:pPr>
        <w:pStyle w:val="newncpi"/>
      </w:pPr>
      <w:r>
        <w:lastRenderedPageBreak/>
        <w:t> </w:t>
      </w:r>
    </w:p>
    <w:p w:rsidR="009D0EE4" w:rsidRDefault="009D0EE4">
      <w:pPr>
        <w:pStyle w:val="snoskiline"/>
      </w:pPr>
      <w:r>
        <w:t>______________________________</w:t>
      </w:r>
    </w:p>
    <w:p w:rsidR="009D0EE4" w:rsidRDefault="009D0EE4">
      <w:pPr>
        <w:pStyle w:val="snoski"/>
      </w:pPr>
      <w:r>
        <w:rPr>
          <w:vertAlign w:val="superscript"/>
        </w:rPr>
        <w:t>1</w:t>
      </w:r>
      <w:proofErr w:type="gramStart"/>
      <w:r>
        <w:rPr>
          <w:vertAlign w:val="superscript"/>
        </w:rPr>
        <w:t xml:space="preserve"> </w:t>
      </w:r>
      <w:r>
        <w:t>И</w:t>
      </w:r>
      <w:proofErr w:type="gramEnd"/>
      <w:r>
        <w:t>спользуется в настоящем едином перечне, а также в ссылках на него для целей постановления, утвердившего настоящий единый перечень.</w:t>
      </w:r>
    </w:p>
    <w:p w:rsidR="009D0EE4" w:rsidRDefault="009D0EE4">
      <w:pPr>
        <w:pStyle w:val="snoski"/>
      </w:pPr>
      <w:r>
        <w:t>Для целей настоящего единого перечня:</w:t>
      </w:r>
    </w:p>
    <w:p w:rsidR="009D0EE4" w:rsidRDefault="009D0EE4">
      <w:pPr>
        <w:pStyle w:val="snoski"/>
      </w:pPr>
      <w:r>
        <w:t>внесение изменения – внесение изменения (изменений) и (или) дополнения (дополнений);</w:t>
      </w:r>
    </w:p>
    <w:p w:rsidR="009D0EE4" w:rsidRDefault="009D0EE4">
      <w:pPr>
        <w:pStyle w:val="snoski"/>
      </w:pPr>
      <w:proofErr w:type="gramStart"/>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roofErr w:type="gramEnd"/>
    </w:p>
    <w:p w:rsidR="009D0EE4" w:rsidRDefault="009D0EE4">
      <w:pPr>
        <w:pStyle w:val="snoski"/>
      </w:pPr>
      <w:proofErr w:type="gramStart"/>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roofErr w:type="gramEnd"/>
    </w:p>
    <w:p w:rsidR="009D0EE4" w:rsidRDefault="009D0EE4">
      <w:pPr>
        <w:pStyle w:val="snoski"/>
      </w:pPr>
      <w:proofErr w:type="gramStart"/>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roofErr w:type="gramEnd"/>
    </w:p>
    <w:p w:rsidR="009D0EE4" w:rsidRDefault="009D0EE4">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9D0EE4" w:rsidRDefault="009D0EE4">
      <w:pPr>
        <w:pStyle w:val="snoski"/>
      </w:pPr>
      <w:r>
        <w:rPr>
          <w:vertAlign w:val="superscript"/>
        </w:rPr>
        <w:t>2</w:t>
      </w:r>
      <w:proofErr w:type="gramStart"/>
      <w:r>
        <w:rPr>
          <w:vertAlign w:val="superscript"/>
        </w:rPr>
        <w:t xml:space="preserve"> </w:t>
      </w:r>
      <w:r>
        <w:t>З</w:t>
      </w:r>
      <w:proofErr w:type="gramEnd"/>
      <w:r>
        <w:t>а исключением:</w:t>
      </w:r>
    </w:p>
    <w:p w:rsidR="009D0EE4" w:rsidRDefault="009D0EE4">
      <w:pPr>
        <w:pStyle w:val="snoski"/>
      </w:pPr>
      <w:proofErr w:type="gramStart"/>
      <w:r>
        <w:t xml:space="preserve">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w:t>
      </w:r>
      <w:proofErr w:type="spellStart"/>
      <w:r>
        <w:t>предпроектная</w:t>
      </w:r>
      <w:proofErr w:type="spellEnd"/>
      <w:r>
        <w:t xml:space="preserve"> (</w:t>
      </w:r>
      <w:proofErr w:type="spellStart"/>
      <w:r>
        <w:t>предынвестиционная</w:t>
      </w:r>
      <w:proofErr w:type="spellEnd"/>
      <w:r>
        <w:t>)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w:t>
      </w:r>
      <w:proofErr w:type="gramEnd"/>
      <w:r>
        <w:t xml:space="preserve"> воздействия на окружающую среду», – в отношении подпункта 3.4.3 пункта 3.4 настоящего единого перечня;</w:t>
      </w:r>
    </w:p>
    <w:p w:rsidR="009D0EE4" w:rsidRDefault="009D0EE4">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9D0EE4" w:rsidRDefault="009D0EE4">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9D0EE4" w:rsidRDefault="009D0EE4">
      <w:pPr>
        <w:pStyle w:val="snoski"/>
      </w:pPr>
      <w:r>
        <w:rPr>
          <w:vertAlign w:val="superscript"/>
        </w:rPr>
        <w:t>3</w:t>
      </w:r>
      <w:proofErr w:type="gramStart"/>
      <w:r>
        <w:t xml:space="preserve"> П</w:t>
      </w:r>
      <w:proofErr w:type="gramEnd"/>
      <w:r>
        <w:t>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9D0EE4" w:rsidRDefault="009D0EE4">
      <w:pPr>
        <w:pStyle w:val="snoski"/>
      </w:pPr>
      <w:r>
        <w:rPr>
          <w:vertAlign w:val="superscript"/>
        </w:rPr>
        <w:t>4</w:t>
      </w:r>
      <w:proofErr w:type="gramStart"/>
      <w:r>
        <w:t xml:space="preserve"> З</w:t>
      </w:r>
      <w:proofErr w:type="gramEnd"/>
      <w:r>
        <w:t xml:space="preserve">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t>подкарантинной</w:t>
      </w:r>
      <w:proofErr w:type="spellEnd"/>
      <w: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t>подкарантинной</w:t>
      </w:r>
      <w:proofErr w:type="spellEnd"/>
      <w:r>
        <w:t xml:space="preserve"> продукции, поступающей из государств – членов Евразийского экономического союза.</w:t>
      </w:r>
    </w:p>
    <w:p w:rsidR="009D0EE4" w:rsidRDefault="009D0EE4">
      <w:pPr>
        <w:pStyle w:val="snoski"/>
      </w:pPr>
      <w:r>
        <w:rPr>
          <w:vertAlign w:val="superscript"/>
        </w:rPr>
        <w:t>5</w:t>
      </w:r>
      <w:proofErr w:type="gramStart"/>
      <w:r>
        <w:rPr>
          <w:vertAlign w:val="superscript"/>
        </w:rPr>
        <w:t xml:space="preserve"> </w:t>
      </w:r>
      <w:r>
        <w:t>З</w:t>
      </w:r>
      <w:proofErr w:type="gramEnd"/>
      <w:r>
        <w:t>а исключением случаев, предусмотренных в пункте 4 статьи 214 Кодекса Республики Беларусь о культуре.</w:t>
      </w:r>
    </w:p>
    <w:p w:rsidR="009D0EE4" w:rsidRDefault="009D0EE4">
      <w:pPr>
        <w:pStyle w:val="snoski"/>
      </w:pPr>
      <w:r>
        <w:rPr>
          <w:vertAlign w:val="superscript"/>
        </w:rPr>
        <w:t>6</w:t>
      </w:r>
      <w:proofErr w:type="gramStart"/>
      <w:r>
        <w:rPr>
          <w:vertAlign w:val="superscript"/>
        </w:rPr>
        <w:t xml:space="preserve"> </w:t>
      </w:r>
      <w:r>
        <w:t>З</w:t>
      </w:r>
      <w:proofErr w:type="gramEnd"/>
      <w:r>
        <w:t>а исключением случаев размещения заказов на производство (приобретение непосредственно у их изготовителя) специальных материалов:</w:t>
      </w:r>
    </w:p>
    <w:p w:rsidR="009D0EE4" w:rsidRDefault="009D0EE4">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9D0EE4" w:rsidRDefault="009D0EE4">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9D0EE4" w:rsidRDefault="009D0EE4">
      <w:pPr>
        <w:pStyle w:val="snoski"/>
      </w:pPr>
      <w:r>
        <w:rPr>
          <w:vertAlign w:val="superscript"/>
        </w:rPr>
        <w:t>7</w:t>
      </w:r>
      <w:proofErr w:type="gramStart"/>
      <w:r>
        <w:t xml:space="preserve"> З</w:t>
      </w:r>
      <w:proofErr w:type="gramEnd"/>
      <w:r>
        <w:t xml:space="preserve">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w:t>
      </w:r>
      <w:r>
        <w:lastRenderedPageBreak/>
        <w:t>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9D0EE4" w:rsidRDefault="009D0EE4">
      <w:pPr>
        <w:pStyle w:val="snoski"/>
        <w:spacing w:after="240"/>
      </w:pPr>
      <w:r>
        <w:rPr>
          <w:vertAlign w:val="superscript"/>
        </w:rPr>
        <w:t>8</w:t>
      </w:r>
      <w:proofErr w:type="gramStart"/>
      <w:r>
        <w:t xml:space="preserve"> З</w:t>
      </w:r>
      <w:proofErr w:type="gramEnd"/>
      <w:r>
        <w:t>а исключением объектов перевозки опасных грузов,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9D0EE4" w:rsidRDefault="009D0EE4">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9D0EE4" w:rsidRDefault="009D0EE4">
      <w:pPr>
        <w:pStyle w:val="newncpi"/>
      </w:pPr>
      <w:r>
        <w:t> </w:t>
      </w:r>
    </w:p>
    <w:p w:rsidR="009D0EE4" w:rsidRDefault="009D0EE4">
      <w:pPr>
        <w:pStyle w:val="newncpi"/>
      </w:pPr>
      <w:r>
        <w:t> </w:t>
      </w:r>
    </w:p>
    <w:p w:rsidR="00484D8D" w:rsidRDefault="00484D8D"/>
    <w:sectPr w:rsidR="00484D8D">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C1"/>
    <w:rsid w:val="000043CF"/>
    <w:rsid w:val="00005345"/>
    <w:rsid w:val="00006154"/>
    <w:rsid w:val="00006212"/>
    <w:rsid w:val="00007102"/>
    <w:rsid w:val="000078E9"/>
    <w:rsid w:val="00011856"/>
    <w:rsid w:val="00012C16"/>
    <w:rsid w:val="000179BD"/>
    <w:rsid w:val="00023105"/>
    <w:rsid w:val="00024ABC"/>
    <w:rsid w:val="00026D98"/>
    <w:rsid w:val="00027516"/>
    <w:rsid w:val="000275C3"/>
    <w:rsid w:val="00031751"/>
    <w:rsid w:val="0003246B"/>
    <w:rsid w:val="00032E7C"/>
    <w:rsid w:val="0003483C"/>
    <w:rsid w:val="00034F40"/>
    <w:rsid w:val="00037B9A"/>
    <w:rsid w:val="00040F11"/>
    <w:rsid w:val="0004192C"/>
    <w:rsid w:val="00045962"/>
    <w:rsid w:val="00046B70"/>
    <w:rsid w:val="0005044C"/>
    <w:rsid w:val="00051159"/>
    <w:rsid w:val="00051B72"/>
    <w:rsid w:val="00051D59"/>
    <w:rsid w:val="000617FA"/>
    <w:rsid w:val="00063190"/>
    <w:rsid w:val="00063F32"/>
    <w:rsid w:val="00065043"/>
    <w:rsid w:val="000650EF"/>
    <w:rsid w:val="000651EB"/>
    <w:rsid w:val="000655D6"/>
    <w:rsid w:val="00065748"/>
    <w:rsid w:val="000670A3"/>
    <w:rsid w:val="00067723"/>
    <w:rsid w:val="00072A9E"/>
    <w:rsid w:val="000734CB"/>
    <w:rsid w:val="00074A97"/>
    <w:rsid w:val="00074CC2"/>
    <w:rsid w:val="0007522A"/>
    <w:rsid w:val="000763FE"/>
    <w:rsid w:val="00080311"/>
    <w:rsid w:val="000815EE"/>
    <w:rsid w:val="00081693"/>
    <w:rsid w:val="0008178F"/>
    <w:rsid w:val="000836E4"/>
    <w:rsid w:val="00084597"/>
    <w:rsid w:val="000866DB"/>
    <w:rsid w:val="00086D45"/>
    <w:rsid w:val="0008758C"/>
    <w:rsid w:val="00087FA6"/>
    <w:rsid w:val="00092D66"/>
    <w:rsid w:val="00092E12"/>
    <w:rsid w:val="00093361"/>
    <w:rsid w:val="0009385E"/>
    <w:rsid w:val="000A16CE"/>
    <w:rsid w:val="000A3DF5"/>
    <w:rsid w:val="000A53A7"/>
    <w:rsid w:val="000A7C3A"/>
    <w:rsid w:val="000B01F6"/>
    <w:rsid w:val="000B2A29"/>
    <w:rsid w:val="000B2DBF"/>
    <w:rsid w:val="000B6F2D"/>
    <w:rsid w:val="000C0E25"/>
    <w:rsid w:val="000C16C9"/>
    <w:rsid w:val="000C20F4"/>
    <w:rsid w:val="000C24D5"/>
    <w:rsid w:val="000C449E"/>
    <w:rsid w:val="000C59B7"/>
    <w:rsid w:val="000D1C20"/>
    <w:rsid w:val="000D2F2C"/>
    <w:rsid w:val="000D57F3"/>
    <w:rsid w:val="000D5DE2"/>
    <w:rsid w:val="000D750F"/>
    <w:rsid w:val="000E3E21"/>
    <w:rsid w:val="000E4020"/>
    <w:rsid w:val="000E4A19"/>
    <w:rsid w:val="000E4BA9"/>
    <w:rsid w:val="000E6D0F"/>
    <w:rsid w:val="000E6F23"/>
    <w:rsid w:val="000E7FB7"/>
    <w:rsid w:val="000F0363"/>
    <w:rsid w:val="000F07E7"/>
    <w:rsid w:val="000F1435"/>
    <w:rsid w:val="000F3E1D"/>
    <w:rsid w:val="000F45CE"/>
    <w:rsid w:val="000F4617"/>
    <w:rsid w:val="000F707D"/>
    <w:rsid w:val="000F7A23"/>
    <w:rsid w:val="000F7A9E"/>
    <w:rsid w:val="000F7DC3"/>
    <w:rsid w:val="000F7DEE"/>
    <w:rsid w:val="001008A8"/>
    <w:rsid w:val="00100955"/>
    <w:rsid w:val="001026E1"/>
    <w:rsid w:val="00107498"/>
    <w:rsid w:val="00107EC6"/>
    <w:rsid w:val="00113954"/>
    <w:rsid w:val="00115784"/>
    <w:rsid w:val="00115FEB"/>
    <w:rsid w:val="001176B8"/>
    <w:rsid w:val="00120C28"/>
    <w:rsid w:val="0012140D"/>
    <w:rsid w:val="0012222B"/>
    <w:rsid w:val="001224AE"/>
    <w:rsid w:val="001227B4"/>
    <w:rsid w:val="00122CDD"/>
    <w:rsid w:val="0012304C"/>
    <w:rsid w:val="0012436C"/>
    <w:rsid w:val="001262B8"/>
    <w:rsid w:val="001265A5"/>
    <w:rsid w:val="001311B4"/>
    <w:rsid w:val="00131487"/>
    <w:rsid w:val="00132F8B"/>
    <w:rsid w:val="00132FDB"/>
    <w:rsid w:val="00134F90"/>
    <w:rsid w:val="0013637E"/>
    <w:rsid w:val="001365EB"/>
    <w:rsid w:val="00140175"/>
    <w:rsid w:val="001405F6"/>
    <w:rsid w:val="0014153E"/>
    <w:rsid w:val="00143510"/>
    <w:rsid w:val="00145112"/>
    <w:rsid w:val="001459D9"/>
    <w:rsid w:val="001475E5"/>
    <w:rsid w:val="0014772B"/>
    <w:rsid w:val="00150B84"/>
    <w:rsid w:val="00151133"/>
    <w:rsid w:val="001533A3"/>
    <w:rsid w:val="0015400C"/>
    <w:rsid w:val="001558E9"/>
    <w:rsid w:val="00155A0B"/>
    <w:rsid w:val="00161BCC"/>
    <w:rsid w:val="00162D5C"/>
    <w:rsid w:val="001651D9"/>
    <w:rsid w:val="00165816"/>
    <w:rsid w:val="00166645"/>
    <w:rsid w:val="00170862"/>
    <w:rsid w:val="00171B20"/>
    <w:rsid w:val="00172F8C"/>
    <w:rsid w:val="0017377B"/>
    <w:rsid w:val="00173B01"/>
    <w:rsid w:val="00174BC8"/>
    <w:rsid w:val="00174E44"/>
    <w:rsid w:val="001759A8"/>
    <w:rsid w:val="00176053"/>
    <w:rsid w:val="00176CCC"/>
    <w:rsid w:val="00176D2E"/>
    <w:rsid w:val="001813C4"/>
    <w:rsid w:val="001845CC"/>
    <w:rsid w:val="001850F4"/>
    <w:rsid w:val="00185C63"/>
    <w:rsid w:val="00186CB9"/>
    <w:rsid w:val="001873EA"/>
    <w:rsid w:val="00187927"/>
    <w:rsid w:val="00190209"/>
    <w:rsid w:val="00192FDE"/>
    <w:rsid w:val="001931D4"/>
    <w:rsid w:val="001935DA"/>
    <w:rsid w:val="00196115"/>
    <w:rsid w:val="0019643F"/>
    <w:rsid w:val="00196A25"/>
    <w:rsid w:val="001A4EA1"/>
    <w:rsid w:val="001B2A11"/>
    <w:rsid w:val="001B3F5F"/>
    <w:rsid w:val="001B5AF8"/>
    <w:rsid w:val="001B619A"/>
    <w:rsid w:val="001B7AA3"/>
    <w:rsid w:val="001C1088"/>
    <w:rsid w:val="001C2683"/>
    <w:rsid w:val="001C2F2F"/>
    <w:rsid w:val="001C5EA2"/>
    <w:rsid w:val="001C62F0"/>
    <w:rsid w:val="001D0E21"/>
    <w:rsid w:val="001D3729"/>
    <w:rsid w:val="001D409D"/>
    <w:rsid w:val="001D6CA2"/>
    <w:rsid w:val="001D6D8E"/>
    <w:rsid w:val="001E2D11"/>
    <w:rsid w:val="001E3837"/>
    <w:rsid w:val="001E6A7A"/>
    <w:rsid w:val="001E782B"/>
    <w:rsid w:val="001F1A4D"/>
    <w:rsid w:val="001F3969"/>
    <w:rsid w:val="001F5699"/>
    <w:rsid w:val="001F5CE6"/>
    <w:rsid w:val="001F7633"/>
    <w:rsid w:val="00200EDC"/>
    <w:rsid w:val="00200F5A"/>
    <w:rsid w:val="00203423"/>
    <w:rsid w:val="00203580"/>
    <w:rsid w:val="0020736A"/>
    <w:rsid w:val="00210294"/>
    <w:rsid w:val="00210410"/>
    <w:rsid w:val="00215DC1"/>
    <w:rsid w:val="00215EED"/>
    <w:rsid w:val="0021621C"/>
    <w:rsid w:val="00217BF5"/>
    <w:rsid w:val="002211A4"/>
    <w:rsid w:val="0022184D"/>
    <w:rsid w:val="00224945"/>
    <w:rsid w:val="00224D03"/>
    <w:rsid w:val="00225712"/>
    <w:rsid w:val="00226752"/>
    <w:rsid w:val="00227D78"/>
    <w:rsid w:val="002308A6"/>
    <w:rsid w:val="002322BA"/>
    <w:rsid w:val="00232EA0"/>
    <w:rsid w:val="002435B3"/>
    <w:rsid w:val="002451FA"/>
    <w:rsid w:val="00247AE3"/>
    <w:rsid w:val="00247B74"/>
    <w:rsid w:val="00247CDC"/>
    <w:rsid w:val="002504DA"/>
    <w:rsid w:val="00251700"/>
    <w:rsid w:val="002523D8"/>
    <w:rsid w:val="002527A3"/>
    <w:rsid w:val="00252AA8"/>
    <w:rsid w:val="002550AA"/>
    <w:rsid w:val="00255F39"/>
    <w:rsid w:val="002570A0"/>
    <w:rsid w:val="00260C42"/>
    <w:rsid w:val="00260DE7"/>
    <w:rsid w:val="002711D3"/>
    <w:rsid w:val="00272695"/>
    <w:rsid w:val="002736BB"/>
    <w:rsid w:val="00273ECE"/>
    <w:rsid w:val="002760DF"/>
    <w:rsid w:val="0027785A"/>
    <w:rsid w:val="00277964"/>
    <w:rsid w:val="002779F1"/>
    <w:rsid w:val="00291CAD"/>
    <w:rsid w:val="00292086"/>
    <w:rsid w:val="00293C1B"/>
    <w:rsid w:val="002A13E9"/>
    <w:rsid w:val="002A4971"/>
    <w:rsid w:val="002B00DE"/>
    <w:rsid w:val="002B1BC3"/>
    <w:rsid w:val="002B3DB2"/>
    <w:rsid w:val="002B5F7F"/>
    <w:rsid w:val="002B6028"/>
    <w:rsid w:val="002B66A1"/>
    <w:rsid w:val="002B69B3"/>
    <w:rsid w:val="002C0BC8"/>
    <w:rsid w:val="002C1C39"/>
    <w:rsid w:val="002C683F"/>
    <w:rsid w:val="002C703C"/>
    <w:rsid w:val="002C7587"/>
    <w:rsid w:val="002D0F7B"/>
    <w:rsid w:val="002D1AAF"/>
    <w:rsid w:val="002D24BF"/>
    <w:rsid w:val="002D2F56"/>
    <w:rsid w:val="002D2FAE"/>
    <w:rsid w:val="002D4690"/>
    <w:rsid w:val="002D4CD9"/>
    <w:rsid w:val="002D62A3"/>
    <w:rsid w:val="002D6774"/>
    <w:rsid w:val="002E1363"/>
    <w:rsid w:val="002E2089"/>
    <w:rsid w:val="002E2D0A"/>
    <w:rsid w:val="002E3902"/>
    <w:rsid w:val="002F1A42"/>
    <w:rsid w:val="002F4371"/>
    <w:rsid w:val="002F6148"/>
    <w:rsid w:val="002F7A66"/>
    <w:rsid w:val="00300FA1"/>
    <w:rsid w:val="00310273"/>
    <w:rsid w:val="00311168"/>
    <w:rsid w:val="00312365"/>
    <w:rsid w:val="0032021B"/>
    <w:rsid w:val="003264B1"/>
    <w:rsid w:val="00327019"/>
    <w:rsid w:val="00327216"/>
    <w:rsid w:val="003275A2"/>
    <w:rsid w:val="00331782"/>
    <w:rsid w:val="00332DE6"/>
    <w:rsid w:val="003357DB"/>
    <w:rsid w:val="00335BE1"/>
    <w:rsid w:val="00337BB4"/>
    <w:rsid w:val="0034194F"/>
    <w:rsid w:val="00342794"/>
    <w:rsid w:val="00342FAF"/>
    <w:rsid w:val="003431BC"/>
    <w:rsid w:val="003444EF"/>
    <w:rsid w:val="0034485A"/>
    <w:rsid w:val="00344FBD"/>
    <w:rsid w:val="00345F7E"/>
    <w:rsid w:val="00354810"/>
    <w:rsid w:val="00356749"/>
    <w:rsid w:val="00356903"/>
    <w:rsid w:val="0036296E"/>
    <w:rsid w:val="003632E7"/>
    <w:rsid w:val="00363A5A"/>
    <w:rsid w:val="00365CEA"/>
    <w:rsid w:val="00365F26"/>
    <w:rsid w:val="003703AB"/>
    <w:rsid w:val="00372A66"/>
    <w:rsid w:val="003776F7"/>
    <w:rsid w:val="00380728"/>
    <w:rsid w:val="00382E42"/>
    <w:rsid w:val="003830F9"/>
    <w:rsid w:val="00384254"/>
    <w:rsid w:val="003851D0"/>
    <w:rsid w:val="003902B0"/>
    <w:rsid w:val="00391846"/>
    <w:rsid w:val="00394C52"/>
    <w:rsid w:val="00394EA3"/>
    <w:rsid w:val="003A059D"/>
    <w:rsid w:val="003A310A"/>
    <w:rsid w:val="003A315F"/>
    <w:rsid w:val="003A33FF"/>
    <w:rsid w:val="003A55C9"/>
    <w:rsid w:val="003A6A44"/>
    <w:rsid w:val="003A6A85"/>
    <w:rsid w:val="003A6D41"/>
    <w:rsid w:val="003B0E80"/>
    <w:rsid w:val="003B2AE8"/>
    <w:rsid w:val="003B2E5E"/>
    <w:rsid w:val="003B63AD"/>
    <w:rsid w:val="003B6812"/>
    <w:rsid w:val="003C0A4D"/>
    <w:rsid w:val="003C1B54"/>
    <w:rsid w:val="003C5E23"/>
    <w:rsid w:val="003C6261"/>
    <w:rsid w:val="003C65E6"/>
    <w:rsid w:val="003C7E83"/>
    <w:rsid w:val="003D233C"/>
    <w:rsid w:val="003D362D"/>
    <w:rsid w:val="003D3993"/>
    <w:rsid w:val="003D4BE2"/>
    <w:rsid w:val="003D7814"/>
    <w:rsid w:val="003D7CE8"/>
    <w:rsid w:val="003E0D09"/>
    <w:rsid w:val="003E1024"/>
    <w:rsid w:val="003E1957"/>
    <w:rsid w:val="003E40E5"/>
    <w:rsid w:val="003E42B8"/>
    <w:rsid w:val="003E4DE3"/>
    <w:rsid w:val="003E5D55"/>
    <w:rsid w:val="003E5FFB"/>
    <w:rsid w:val="003E649D"/>
    <w:rsid w:val="003F167C"/>
    <w:rsid w:val="003F21FE"/>
    <w:rsid w:val="003F3428"/>
    <w:rsid w:val="003F46D1"/>
    <w:rsid w:val="003F627B"/>
    <w:rsid w:val="003F67A7"/>
    <w:rsid w:val="003F68F5"/>
    <w:rsid w:val="00401FF0"/>
    <w:rsid w:val="004033CC"/>
    <w:rsid w:val="00403DE3"/>
    <w:rsid w:val="00404143"/>
    <w:rsid w:val="0040512D"/>
    <w:rsid w:val="004057AE"/>
    <w:rsid w:val="004104C1"/>
    <w:rsid w:val="00411651"/>
    <w:rsid w:val="00411821"/>
    <w:rsid w:val="004120BF"/>
    <w:rsid w:val="00412AAE"/>
    <w:rsid w:val="0041306B"/>
    <w:rsid w:val="00413B47"/>
    <w:rsid w:val="00415EBC"/>
    <w:rsid w:val="00415F10"/>
    <w:rsid w:val="00421A68"/>
    <w:rsid w:val="00423CED"/>
    <w:rsid w:val="004270CC"/>
    <w:rsid w:val="00427552"/>
    <w:rsid w:val="00432A07"/>
    <w:rsid w:val="00433FFC"/>
    <w:rsid w:val="00440EDD"/>
    <w:rsid w:val="00442E13"/>
    <w:rsid w:val="00445390"/>
    <w:rsid w:val="00445990"/>
    <w:rsid w:val="00446630"/>
    <w:rsid w:val="0044697C"/>
    <w:rsid w:val="00446EA3"/>
    <w:rsid w:val="00457D31"/>
    <w:rsid w:val="004607B3"/>
    <w:rsid w:val="00460F2E"/>
    <w:rsid w:val="004614C8"/>
    <w:rsid w:val="00462998"/>
    <w:rsid w:val="00463139"/>
    <w:rsid w:val="00464753"/>
    <w:rsid w:val="00464DFC"/>
    <w:rsid w:val="00464FF0"/>
    <w:rsid w:val="004655A7"/>
    <w:rsid w:val="00465B8A"/>
    <w:rsid w:val="0046636D"/>
    <w:rsid w:val="00466A40"/>
    <w:rsid w:val="00467207"/>
    <w:rsid w:val="00467A08"/>
    <w:rsid w:val="00470D45"/>
    <w:rsid w:val="00471648"/>
    <w:rsid w:val="00474158"/>
    <w:rsid w:val="00474590"/>
    <w:rsid w:val="0047511C"/>
    <w:rsid w:val="00475F7A"/>
    <w:rsid w:val="00476433"/>
    <w:rsid w:val="004816F8"/>
    <w:rsid w:val="004817BB"/>
    <w:rsid w:val="00483155"/>
    <w:rsid w:val="004838FA"/>
    <w:rsid w:val="00484D8D"/>
    <w:rsid w:val="00485664"/>
    <w:rsid w:val="00485691"/>
    <w:rsid w:val="00487809"/>
    <w:rsid w:val="00490993"/>
    <w:rsid w:val="00491CB6"/>
    <w:rsid w:val="00491D32"/>
    <w:rsid w:val="00495A3D"/>
    <w:rsid w:val="004A0262"/>
    <w:rsid w:val="004A1350"/>
    <w:rsid w:val="004A1CCB"/>
    <w:rsid w:val="004A2B20"/>
    <w:rsid w:val="004A2B91"/>
    <w:rsid w:val="004A39FD"/>
    <w:rsid w:val="004A46E5"/>
    <w:rsid w:val="004A4BA5"/>
    <w:rsid w:val="004A6CC4"/>
    <w:rsid w:val="004A7C44"/>
    <w:rsid w:val="004B57B2"/>
    <w:rsid w:val="004C164B"/>
    <w:rsid w:val="004C1DE4"/>
    <w:rsid w:val="004C306C"/>
    <w:rsid w:val="004C3613"/>
    <w:rsid w:val="004C5032"/>
    <w:rsid w:val="004C6FD0"/>
    <w:rsid w:val="004C7244"/>
    <w:rsid w:val="004C772F"/>
    <w:rsid w:val="004D1888"/>
    <w:rsid w:val="004D2461"/>
    <w:rsid w:val="004D25EE"/>
    <w:rsid w:val="004D47D7"/>
    <w:rsid w:val="004D53D2"/>
    <w:rsid w:val="004D60FD"/>
    <w:rsid w:val="004D758F"/>
    <w:rsid w:val="004E0C61"/>
    <w:rsid w:val="004E3128"/>
    <w:rsid w:val="004E3659"/>
    <w:rsid w:val="004E419C"/>
    <w:rsid w:val="004E5297"/>
    <w:rsid w:val="004E68CC"/>
    <w:rsid w:val="004F2CA0"/>
    <w:rsid w:val="004F3566"/>
    <w:rsid w:val="004F43F2"/>
    <w:rsid w:val="004F4567"/>
    <w:rsid w:val="004F5D09"/>
    <w:rsid w:val="004F7462"/>
    <w:rsid w:val="004F78B9"/>
    <w:rsid w:val="0050265D"/>
    <w:rsid w:val="005058B3"/>
    <w:rsid w:val="00506B10"/>
    <w:rsid w:val="005138D8"/>
    <w:rsid w:val="00513B78"/>
    <w:rsid w:val="00513D06"/>
    <w:rsid w:val="0052245D"/>
    <w:rsid w:val="00522550"/>
    <w:rsid w:val="00522AE1"/>
    <w:rsid w:val="00524B7E"/>
    <w:rsid w:val="00526753"/>
    <w:rsid w:val="00534D82"/>
    <w:rsid w:val="0053739E"/>
    <w:rsid w:val="0054198E"/>
    <w:rsid w:val="00544508"/>
    <w:rsid w:val="00545E46"/>
    <w:rsid w:val="00552642"/>
    <w:rsid w:val="00553815"/>
    <w:rsid w:val="00554458"/>
    <w:rsid w:val="00554F3C"/>
    <w:rsid w:val="00557216"/>
    <w:rsid w:val="0056094D"/>
    <w:rsid w:val="005651E8"/>
    <w:rsid w:val="005671EA"/>
    <w:rsid w:val="0056746D"/>
    <w:rsid w:val="00570C0E"/>
    <w:rsid w:val="00571D14"/>
    <w:rsid w:val="00572539"/>
    <w:rsid w:val="00572CB5"/>
    <w:rsid w:val="00572F6E"/>
    <w:rsid w:val="00574E21"/>
    <w:rsid w:val="0057688C"/>
    <w:rsid w:val="005811D2"/>
    <w:rsid w:val="00581CA8"/>
    <w:rsid w:val="00581F91"/>
    <w:rsid w:val="0058208A"/>
    <w:rsid w:val="00584EC2"/>
    <w:rsid w:val="005850A5"/>
    <w:rsid w:val="00585D0B"/>
    <w:rsid w:val="005866F9"/>
    <w:rsid w:val="005874A2"/>
    <w:rsid w:val="0059245A"/>
    <w:rsid w:val="005968BD"/>
    <w:rsid w:val="005A0147"/>
    <w:rsid w:val="005A09B0"/>
    <w:rsid w:val="005A0CAF"/>
    <w:rsid w:val="005A181C"/>
    <w:rsid w:val="005A53FF"/>
    <w:rsid w:val="005A5FBD"/>
    <w:rsid w:val="005A7150"/>
    <w:rsid w:val="005B4493"/>
    <w:rsid w:val="005B45AE"/>
    <w:rsid w:val="005B5A2A"/>
    <w:rsid w:val="005C128A"/>
    <w:rsid w:val="005C1D23"/>
    <w:rsid w:val="005D0DF8"/>
    <w:rsid w:val="005D103B"/>
    <w:rsid w:val="005D1BE8"/>
    <w:rsid w:val="005E16AC"/>
    <w:rsid w:val="005E505C"/>
    <w:rsid w:val="005E681B"/>
    <w:rsid w:val="005E7A85"/>
    <w:rsid w:val="005F045C"/>
    <w:rsid w:val="005F0F16"/>
    <w:rsid w:val="005F3364"/>
    <w:rsid w:val="005F3B17"/>
    <w:rsid w:val="005F3B94"/>
    <w:rsid w:val="005F46D4"/>
    <w:rsid w:val="005F4A7B"/>
    <w:rsid w:val="005F4F71"/>
    <w:rsid w:val="00600A31"/>
    <w:rsid w:val="00600CE5"/>
    <w:rsid w:val="00603615"/>
    <w:rsid w:val="006074C2"/>
    <w:rsid w:val="00610D5D"/>
    <w:rsid w:val="00611873"/>
    <w:rsid w:val="00611A2C"/>
    <w:rsid w:val="00611DB5"/>
    <w:rsid w:val="00612531"/>
    <w:rsid w:val="00612E8C"/>
    <w:rsid w:val="00613D07"/>
    <w:rsid w:val="00613ECF"/>
    <w:rsid w:val="00617B03"/>
    <w:rsid w:val="0062110D"/>
    <w:rsid w:val="00622675"/>
    <w:rsid w:val="006238B9"/>
    <w:rsid w:val="006240E6"/>
    <w:rsid w:val="006252A8"/>
    <w:rsid w:val="006256AF"/>
    <w:rsid w:val="00625EAC"/>
    <w:rsid w:val="00626984"/>
    <w:rsid w:val="00627422"/>
    <w:rsid w:val="00630999"/>
    <w:rsid w:val="00630E7F"/>
    <w:rsid w:val="00631120"/>
    <w:rsid w:val="0063471D"/>
    <w:rsid w:val="006349CE"/>
    <w:rsid w:val="006353A1"/>
    <w:rsid w:val="0063677C"/>
    <w:rsid w:val="00636F44"/>
    <w:rsid w:val="006422F1"/>
    <w:rsid w:val="00644AAC"/>
    <w:rsid w:val="00644E3E"/>
    <w:rsid w:val="006455C8"/>
    <w:rsid w:val="00654469"/>
    <w:rsid w:val="006558C8"/>
    <w:rsid w:val="00657299"/>
    <w:rsid w:val="006579C9"/>
    <w:rsid w:val="00657A09"/>
    <w:rsid w:val="00662E80"/>
    <w:rsid w:val="00664280"/>
    <w:rsid w:val="00664344"/>
    <w:rsid w:val="006646A9"/>
    <w:rsid w:val="00664AC9"/>
    <w:rsid w:val="00664B57"/>
    <w:rsid w:val="00667EAE"/>
    <w:rsid w:val="006708A9"/>
    <w:rsid w:val="0067177F"/>
    <w:rsid w:val="00671C6C"/>
    <w:rsid w:val="00673065"/>
    <w:rsid w:val="00673769"/>
    <w:rsid w:val="006779FF"/>
    <w:rsid w:val="00682E91"/>
    <w:rsid w:val="00684124"/>
    <w:rsid w:val="00687673"/>
    <w:rsid w:val="00691240"/>
    <w:rsid w:val="006922B2"/>
    <w:rsid w:val="0069376F"/>
    <w:rsid w:val="006A0868"/>
    <w:rsid w:val="006A1026"/>
    <w:rsid w:val="006A157B"/>
    <w:rsid w:val="006A3B98"/>
    <w:rsid w:val="006A57EB"/>
    <w:rsid w:val="006A7033"/>
    <w:rsid w:val="006A77E7"/>
    <w:rsid w:val="006B2FC6"/>
    <w:rsid w:val="006B3D02"/>
    <w:rsid w:val="006B3F9C"/>
    <w:rsid w:val="006B56A7"/>
    <w:rsid w:val="006B637B"/>
    <w:rsid w:val="006B6649"/>
    <w:rsid w:val="006C00B5"/>
    <w:rsid w:val="006C02C7"/>
    <w:rsid w:val="006C072D"/>
    <w:rsid w:val="006C22E0"/>
    <w:rsid w:val="006C285A"/>
    <w:rsid w:val="006C5878"/>
    <w:rsid w:val="006C6146"/>
    <w:rsid w:val="006C710D"/>
    <w:rsid w:val="006C7B8C"/>
    <w:rsid w:val="006D40D8"/>
    <w:rsid w:val="006D42DC"/>
    <w:rsid w:val="006D53B1"/>
    <w:rsid w:val="006D55BD"/>
    <w:rsid w:val="006D5971"/>
    <w:rsid w:val="006D7FC6"/>
    <w:rsid w:val="006E348C"/>
    <w:rsid w:val="006E387D"/>
    <w:rsid w:val="006E4160"/>
    <w:rsid w:val="006E5016"/>
    <w:rsid w:val="006E768F"/>
    <w:rsid w:val="006E7BB2"/>
    <w:rsid w:val="006F0172"/>
    <w:rsid w:val="006F0B3D"/>
    <w:rsid w:val="006F0C41"/>
    <w:rsid w:val="006F17AC"/>
    <w:rsid w:val="006F21D5"/>
    <w:rsid w:val="006F5037"/>
    <w:rsid w:val="006F7C72"/>
    <w:rsid w:val="00702C0F"/>
    <w:rsid w:val="007069A4"/>
    <w:rsid w:val="00707956"/>
    <w:rsid w:val="00707ECC"/>
    <w:rsid w:val="00710352"/>
    <w:rsid w:val="00711304"/>
    <w:rsid w:val="00711351"/>
    <w:rsid w:val="0071276D"/>
    <w:rsid w:val="00712C3B"/>
    <w:rsid w:val="00713088"/>
    <w:rsid w:val="00713C35"/>
    <w:rsid w:val="00713CEE"/>
    <w:rsid w:val="00715CC6"/>
    <w:rsid w:val="007164E3"/>
    <w:rsid w:val="00721C1B"/>
    <w:rsid w:val="007226A2"/>
    <w:rsid w:val="0072316B"/>
    <w:rsid w:val="007247D7"/>
    <w:rsid w:val="00724938"/>
    <w:rsid w:val="00724E23"/>
    <w:rsid w:val="0072719F"/>
    <w:rsid w:val="00727990"/>
    <w:rsid w:val="00730DFA"/>
    <w:rsid w:val="007322D9"/>
    <w:rsid w:val="00732A78"/>
    <w:rsid w:val="00733AD0"/>
    <w:rsid w:val="00734B47"/>
    <w:rsid w:val="00735068"/>
    <w:rsid w:val="007357DF"/>
    <w:rsid w:val="007366D5"/>
    <w:rsid w:val="00741C53"/>
    <w:rsid w:val="00746C5F"/>
    <w:rsid w:val="007471C0"/>
    <w:rsid w:val="00747B00"/>
    <w:rsid w:val="00750916"/>
    <w:rsid w:val="007542A0"/>
    <w:rsid w:val="00754385"/>
    <w:rsid w:val="00755419"/>
    <w:rsid w:val="00757203"/>
    <w:rsid w:val="00761876"/>
    <w:rsid w:val="00762D85"/>
    <w:rsid w:val="00763D40"/>
    <w:rsid w:val="007662AF"/>
    <w:rsid w:val="007678C5"/>
    <w:rsid w:val="007709D5"/>
    <w:rsid w:val="00771035"/>
    <w:rsid w:val="007716EE"/>
    <w:rsid w:val="007719CA"/>
    <w:rsid w:val="00773C11"/>
    <w:rsid w:val="00776111"/>
    <w:rsid w:val="0077644A"/>
    <w:rsid w:val="0077733C"/>
    <w:rsid w:val="00777A2A"/>
    <w:rsid w:val="00777EB8"/>
    <w:rsid w:val="007808BE"/>
    <w:rsid w:val="00781011"/>
    <w:rsid w:val="00784889"/>
    <w:rsid w:val="00787DE6"/>
    <w:rsid w:val="0079040C"/>
    <w:rsid w:val="00791F42"/>
    <w:rsid w:val="00792982"/>
    <w:rsid w:val="00793696"/>
    <w:rsid w:val="00794379"/>
    <w:rsid w:val="00794850"/>
    <w:rsid w:val="00796104"/>
    <w:rsid w:val="007A18E0"/>
    <w:rsid w:val="007A2328"/>
    <w:rsid w:val="007A2D43"/>
    <w:rsid w:val="007A54D0"/>
    <w:rsid w:val="007A5B01"/>
    <w:rsid w:val="007B10D3"/>
    <w:rsid w:val="007B1AEE"/>
    <w:rsid w:val="007B4A90"/>
    <w:rsid w:val="007B556A"/>
    <w:rsid w:val="007B5A60"/>
    <w:rsid w:val="007B5D9F"/>
    <w:rsid w:val="007B6875"/>
    <w:rsid w:val="007B720A"/>
    <w:rsid w:val="007B7BD6"/>
    <w:rsid w:val="007B7C96"/>
    <w:rsid w:val="007C01D7"/>
    <w:rsid w:val="007C0690"/>
    <w:rsid w:val="007C0E10"/>
    <w:rsid w:val="007C4544"/>
    <w:rsid w:val="007C4814"/>
    <w:rsid w:val="007C691B"/>
    <w:rsid w:val="007C6C5B"/>
    <w:rsid w:val="007C7BB0"/>
    <w:rsid w:val="007D7AC4"/>
    <w:rsid w:val="007E1424"/>
    <w:rsid w:val="007E1603"/>
    <w:rsid w:val="007E53B1"/>
    <w:rsid w:val="007E632A"/>
    <w:rsid w:val="007E665E"/>
    <w:rsid w:val="007E6DC9"/>
    <w:rsid w:val="007E794A"/>
    <w:rsid w:val="007F12E2"/>
    <w:rsid w:val="007F183F"/>
    <w:rsid w:val="007F30A8"/>
    <w:rsid w:val="007F4320"/>
    <w:rsid w:val="007F4B08"/>
    <w:rsid w:val="007F54EC"/>
    <w:rsid w:val="008004DD"/>
    <w:rsid w:val="00802024"/>
    <w:rsid w:val="00804A2C"/>
    <w:rsid w:val="0080646A"/>
    <w:rsid w:val="00810EB3"/>
    <w:rsid w:val="0081325B"/>
    <w:rsid w:val="008171C6"/>
    <w:rsid w:val="0082091A"/>
    <w:rsid w:val="0082239F"/>
    <w:rsid w:val="00831970"/>
    <w:rsid w:val="00831C52"/>
    <w:rsid w:val="00831DB1"/>
    <w:rsid w:val="008342A5"/>
    <w:rsid w:val="00836DCF"/>
    <w:rsid w:val="00840991"/>
    <w:rsid w:val="008441CB"/>
    <w:rsid w:val="0084449D"/>
    <w:rsid w:val="00845894"/>
    <w:rsid w:val="00847982"/>
    <w:rsid w:val="00852441"/>
    <w:rsid w:val="00854484"/>
    <w:rsid w:val="008546F6"/>
    <w:rsid w:val="00854771"/>
    <w:rsid w:val="00856294"/>
    <w:rsid w:val="00861524"/>
    <w:rsid w:val="008664BF"/>
    <w:rsid w:val="008678FA"/>
    <w:rsid w:val="00873394"/>
    <w:rsid w:val="00874C75"/>
    <w:rsid w:val="00883B54"/>
    <w:rsid w:val="008841B1"/>
    <w:rsid w:val="00884445"/>
    <w:rsid w:val="0088505B"/>
    <w:rsid w:val="00892655"/>
    <w:rsid w:val="00893F2E"/>
    <w:rsid w:val="00896CF9"/>
    <w:rsid w:val="00896F2F"/>
    <w:rsid w:val="00897D04"/>
    <w:rsid w:val="008A0E40"/>
    <w:rsid w:val="008A385C"/>
    <w:rsid w:val="008A43CE"/>
    <w:rsid w:val="008A4C72"/>
    <w:rsid w:val="008A5269"/>
    <w:rsid w:val="008A6401"/>
    <w:rsid w:val="008A69B0"/>
    <w:rsid w:val="008A6F17"/>
    <w:rsid w:val="008B0668"/>
    <w:rsid w:val="008B1C90"/>
    <w:rsid w:val="008B2879"/>
    <w:rsid w:val="008B2ABA"/>
    <w:rsid w:val="008B40F8"/>
    <w:rsid w:val="008C1352"/>
    <w:rsid w:val="008C29E2"/>
    <w:rsid w:val="008C4B38"/>
    <w:rsid w:val="008C5F48"/>
    <w:rsid w:val="008C765C"/>
    <w:rsid w:val="008D3C05"/>
    <w:rsid w:val="008D4D0E"/>
    <w:rsid w:val="008D61D9"/>
    <w:rsid w:val="008D6553"/>
    <w:rsid w:val="008D6D00"/>
    <w:rsid w:val="008E1519"/>
    <w:rsid w:val="008E249E"/>
    <w:rsid w:val="008E45FD"/>
    <w:rsid w:val="008E54CE"/>
    <w:rsid w:val="008E64F1"/>
    <w:rsid w:val="008F1015"/>
    <w:rsid w:val="008F3384"/>
    <w:rsid w:val="008F6329"/>
    <w:rsid w:val="009015AA"/>
    <w:rsid w:val="0090263E"/>
    <w:rsid w:val="00902D0C"/>
    <w:rsid w:val="009031FF"/>
    <w:rsid w:val="009032F0"/>
    <w:rsid w:val="00910A75"/>
    <w:rsid w:val="00910A92"/>
    <w:rsid w:val="00911B3C"/>
    <w:rsid w:val="00911D8A"/>
    <w:rsid w:val="00922A52"/>
    <w:rsid w:val="00922CF2"/>
    <w:rsid w:val="00923A1D"/>
    <w:rsid w:val="00930DBC"/>
    <w:rsid w:val="009318C1"/>
    <w:rsid w:val="00932075"/>
    <w:rsid w:val="0093220F"/>
    <w:rsid w:val="00934362"/>
    <w:rsid w:val="00936C25"/>
    <w:rsid w:val="0094292B"/>
    <w:rsid w:val="009477B1"/>
    <w:rsid w:val="00951897"/>
    <w:rsid w:val="009520D1"/>
    <w:rsid w:val="00952A02"/>
    <w:rsid w:val="0095490A"/>
    <w:rsid w:val="00956899"/>
    <w:rsid w:val="00960C27"/>
    <w:rsid w:val="00962D3A"/>
    <w:rsid w:val="00962F54"/>
    <w:rsid w:val="00962F95"/>
    <w:rsid w:val="00965747"/>
    <w:rsid w:val="0097146D"/>
    <w:rsid w:val="00971A3B"/>
    <w:rsid w:val="009728CD"/>
    <w:rsid w:val="00972CE2"/>
    <w:rsid w:val="009738C1"/>
    <w:rsid w:val="00973AC4"/>
    <w:rsid w:val="00974137"/>
    <w:rsid w:val="00974CBD"/>
    <w:rsid w:val="009755BB"/>
    <w:rsid w:val="00975680"/>
    <w:rsid w:val="00975AD8"/>
    <w:rsid w:val="00976146"/>
    <w:rsid w:val="0097679A"/>
    <w:rsid w:val="00980C38"/>
    <w:rsid w:val="00984E1D"/>
    <w:rsid w:val="00984F77"/>
    <w:rsid w:val="00985DEF"/>
    <w:rsid w:val="00986F8E"/>
    <w:rsid w:val="00987B29"/>
    <w:rsid w:val="00990747"/>
    <w:rsid w:val="009944E8"/>
    <w:rsid w:val="00994695"/>
    <w:rsid w:val="00995FA7"/>
    <w:rsid w:val="0099641A"/>
    <w:rsid w:val="00996E3C"/>
    <w:rsid w:val="009A6C2D"/>
    <w:rsid w:val="009B158A"/>
    <w:rsid w:val="009B5B6C"/>
    <w:rsid w:val="009B7ABE"/>
    <w:rsid w:val="009C0D44"/>
    <w:rsid w:val="009C1B32"/>
    <w:rsid w:val="009C413D"/>
    <w:rsid w:val="009C6999"/>
    <w:rsid w:val="009C7A6B"/>
    <w:rsid w:val="009D03F7"/>
    <w:rsid w:val="009D0EE4"/>
    <w:rsid w:val="009D2152"/>
    <w:rsid w:val="009D28B4"/>
    <w:rsid w:val="009D7ECE"/>
    <w:rsid w:val="009E0D42"/>
    <w:rsid w:val="009E1856"/>
    <w:rsid w:val="009E1BAD"/>
    <w:rsid w:val="009E47C4"/>
    <w:rsid w:val="009E5BF6"/>
    <w:rsid w:val="009E705E"/>
    <w:rsid w:val="009E7459"/>
    <w:rsid w:val="009E7A11"/>
    <w:rsid w:val="009F1E1C"/>
    <w:rsid w:val="009F1ED0"/>
    <w:rsid w:val="009F289B"/>
    <w:rsid w:val="009F4DFB"/>
    <w:rsid w:val="009F5A6E"/>
    <w:rsid w:val="00A007BD"/>
    <w:rsid w:val="00A00C23"/>
    <w:rsid w:val="00A01667"/>
    <w:rsid w:val="00A017CE"/>
    <w:rsid w:val="00A01A37"/>
    <w:rsid w:val="00A02B44"/>
    <w:rsid w:val="00A02FBB"/>
    <w:rsid w:val="00A043A6"/>
    <w:rsid w:val="00A051C1"/>
    <w:rsid w:val="00A05D52"/>
    <w:rsid w:val="00A10AA8"/>
    <w:rsid w:val="00A1138C"/>
    <w:rsid w:val="00A14641"/>
    <w:rsid w:val="00A14871"/>
    <w:rsid w:val="00A15680"/>
    <w:rsid w:val="00A15BAE"/>
    <w:rsid w:val="00A16A0C"/>
    <w:rsid w:val="00A16A96"/>
    <w:rsid w:val="00A17519"/>
    <w:rsid w:val="00A224AF"/>
    <w:rsid w:val="00A2402E"/>
    <w:rsid w:val="00A2588D"/>
    <w:rsid w:val="00A265AF"/>
    <w:rsid w:val="00A2762B"/>
    <w:rsid w:val="00A32C61"/>
    <w:rsid w:val="00A3366A"/>
    <w:rsid w:val="00A3395F"/>
    <w:rsid w:val="00A34DE1"/>
    <w:rsid w:val="00A37344"/>
    <w:rsid w:val="00A37F10"/>
    <w:rsid w:val="00A40925"/>
    <w:rsid w:val="00A40E61"/>
    <w:rsid w:val="00A411D4"/>
    <w:rsid w:val="00A44169"/>
    <w:rsid w:val="00A44342"/>
    <w:rsid w:val="00A45141"/>
    <w:rsid w:val="00A45DDB"/>
    <w:rsid w:val="00A47EB1"/>
    <w:rsid w:val="00A502BD"/>
    <w:rsid w:val="00A5098B"/>
    <w:rsid w:val="00A52540"/>
    <w:rsid w:val="00A52C3F"/>
    <w:rsid w:val="00A546B4"/>
    <w:rsid w:val="00A5471B"/>
    <w:rsid w:val="00A54B70"/>
    <w:rsid w:val="00A54CB2"/>
    <w:rsid w:val="00A54D4C"/>
    <w:rsid w:val="00A56C1B"/>
    <w:rsid w:val="00A57FA0"/>
    <w:rsid w:val="00A60CBC"/>
    <w:rsid w:val="00A64076"/>
    <w:rsid w:val="00A65A01"/>
    <w:rsid w:val="00A65B69"/>
    <w:rsid w:val="00A66204"/>
    <w:rsid w:val="00A722F2"/>
    <w:rsid w:val="00A75132"/>
    <w:rsid w:val="00A76D1B"/>
    <w:rsid w:val="00A80084"/>
    <w:rsid w:val="00A82FBD"/>
    <w:rsid w:val="00A83997"/>
    <w:rsid w:val="00A8461A"/>
    <w:rsid w:val="00A87221"/>
    <w:rsid w:val="00A872A0"/>
    <w:rsid w:val="00A8787F"/>
    <w:rsid w:val="00A9268E"/>
    <w:rsid w:val="00A945E6"/>
    <w:rsid w:val="00AA513A"/>
    <w:rsid w:val="00AA5791"/>
    <w:rsid w:val="00AA7596"/>
    <w:rsid w:val="00AB74F3"/>
    <w:rsid w:val="00AB7F59"/>
    <w:rsid w:val="00AC061E"/>
    <w:rsid w:val="00AC25D7"/>
    <w:rsid w:val="00AC25DD"/>
    <w:rsid w:val="00AC264A"/>
    <w:rsid w:val="00AC3A88"/>
    <w:rsid w:val="00AC5A09"/>
    <w:rsid w:val="00AC639B"/>
    <w:rsid w:val="00AC6ED5"/>
    <w:rsid w:val="00AD0A4B"/>
    <w:rsid w:val="00AD15E3"/>
    <w:rsid w:val="00AD2EC9"/>
    <w:rsid w:val="00AD2FD6"/>
    <w:rsid w:val="00AD3E47"/>
    <w:rsid w:val="00AD3F1F"/>
    <w:rsid w:val="00AD3FBA"/>
    <w:rsid w:val="00AD3FF9"/>
    <w:rsid w:val="00AD43A2"/>
    <w:rsid w:val="00AD465E"/>
    <w:rsid w:val="00AD4DC7"/>
    <w:rsid w:val="00AD7E17"/>
    <w:rsid w:val="00AE7F2A"/>
    <w:rsid w:val="00AF0219"/>
    <w:rsid w:val="00AF0791"/>
    <w:rsid w:val="00AF27C6"/>
    <w:rsid w:val="00AF5014"/>
    <w:rsid w:val="00AF5F32"/>
    <w:rsid w:val="00B00408"/>
    <w:rsid w:val="00B00C0F"/>
    <w:rsid w:val="00B00FD0"/>
    <w:rsid w:val="00B0185A"/>
    <w:rsid w:val="00B019DA"/>
    <w:rsid w:val="00B02554"/>
    <w:rsid w:val="00B04770"/>
    <w:rsid w:val="00B06E56"/>
    <w:rsid w:val="00B11087"/>
    <w:rsid w:val="00B1349E"/>
    <w:rsid w:val="00B13930"/>
    <w:rsid w:val="00B1412D"/>
    <w:rsid w:val="00B17CB2"/>
    <w:rsid w:val="00B214C2"/>
    <w:rsid w:val="00B240EE"/>
    <w:rsid w:val="00B252E3"/>
    <w:rsid w:val="00B25592"/>
    <w:rsid w:val="00B25937"/>
    <w:rsid w:val="00B25FC1"/>
    <w:rsid w:val="00B269A7"/>
    <w:rsid w:val="00B300A7"/>
    <w:rsid w:val="00B307FD"/>
    <w:rsid w:val="00B31A8E"/>
    <w:rsid w:val="00B452DA"/>
    <w:rsid w:val="00B45791"/>
    <w:rsid w:val="00B45ADA"/>
    <w:rsid w:val="00B505DA"/>
    <w:rsid w:val="00B51228"/>
    <w:rsid w:val="00B517FF"/>
    <w:rsid w:val="00B51906"/>
    <w:rsid w:val="00B520D5"/>
    <w:rsid w:val="00B5283B"/>
    <w:rsid w:val="00B547E2"/>
    <w:rsid w:val="00B55D1C"/>
    <w:rsid w:val="00B56ABC"/>
    <w:rsid w:val="00B63455"/>
    <w:rsid w:val="00B641D9"/>
    <w:rsid w:val="00B66F4B"/>
    <w:rsid w:val="00B67731"/>
    <w:rsid w:val="00B7049B"/>
    <w:rsid w:val="00B70727"/>
    <w:rsid w:val="00B710F0"/>
    <w:rsid w:val="00B722CC"/>
    <w:rsid w:val="00B73774"/>
    <w:rsid w:val="00B745F6"/>
    <w:rsid w:val="00B75E69"/>
    <w:rsid w:val="00B76B70"/>
    <w:rsid w:val="00B80BAE"/>
    <w:rsid w:val="00B80C46"/>
    <w:rsid w:val="00B828F4"/>
    <w:rsid w:val="00B834E9"/>
    <w:rsid w:val="00B846F0"/>
    <w:rsid w:val="00B859F1"/>
    <w:rsid w:val="00B87681"/>
    <w:rsid w:val="00B87D55"/>
    <w:rsid w:val="00B87F13"/>
    <w:rsid w:val="00B90CFD"/>
    <w:rsid w:val="00B91C4D"/>
    <w:rsid w:val="00B93D62"/>
    <w:rsid w:val="00B9461F"/>
    <w:rsid w:val="00B9567C"/>
    <w:rsid w:val="00B962C5"/>
    <w:rsid w:val="00BA4BE1"/>
    <w:rsid w:val="00BA7E7A"/>
    <w:rsid w:val="00BB2D12"/>
    <w:rsid w:val="00BB6C11"/>
    <w:rsid w:val="00BC2A4B"/>
    <w:rsid w:val="00BC5CAA"/>
    <w:rsid w:val="00BC7718"/>
    <w:rsid w:val="00BC7A66"/>
    <w:rsid w:val="00BD0624"/>
    <w:rsid w:val="00BD0985"/>
    <w:rsid w:val="00BD1DE6"/>
    <w:rsid w:val="00BD25A9"/>
    <w:rsid w:val="00BD4A76"/>
    <w:rsid w:val="00BD6BDE"/>
    <w:rsid w:val="00BE05E6"/>
    <w:rsid w:val="00BE1815"/>
    <w:rsid w:val="00BE1CE2"/>
    <w:rsid w:val="00BE2D51"/>
    <w:rsid w:val="00BE2FE2"/>
    <w:rsid w:val="00BE6B0D"/>
    <w:rsid w:val="00BF1910"/>
    <w:rsid w:val="00BF1E23"/>
    <w:rsid w:val="00BF2709"/>
    <w:rsid w:val="00BF3285"/>
    <w:rsid w:val="00BF4870"/>
    <w:rsid w:val="00BF59FB"/>
    <w:rsid w:val="00BF725C"/>
    <w:rsid w:val="00BF7FAD"/>
    <w:rsid w:val="00C00EE2"/>
    <w:rsid w:val="00C01172"/>
    <w:rsid w:val="00C05C82"/>
    <w:rsid w:val="00C108F9"/>
    <w:rsid w:val="00C1135E"/>
    <w:rsid w:val="00C127F2"/>
    <w:rsid w:val="00C15417"/>
    <w:rsid w:val="00C165E3"/>
    <w:rsid w:val="00C206D5"/>
    <w:rsid w:val="00C217F4"/>
    <w:rsid w:val="00C23C16"/>
    <w:rsid w:val="00C24818"/>
    <w:rsid w:val="00C313CC"/>
    <w:rsid w:val="00C31932"/>
    <w:rsid w:val="00C32E86"/>
    <w:rsid w:val="00C33352"/>
    <w:rsid w:val="00C33451"/>
    <w:rsid w:val="00C34E19"/>
    <w:rsid w:val="00C35046"/>
    <w:rsid w:val="00C41B17"/>
    <w:rsid w:val="00C431EE"/>
    <w:rsid w:val="00C4740B"/>
    <w:rsid w:val="00C476DE"/>
    <w:rsid w:val="00C53127"/>
    <w:rsid w:val="00C547C9"/>
    <w:rsid w:val="00C54CA0"/>
    <w:rsid w:val="00C57001"/>
    <w:rsid w:val="00C61D9B"/>
    <w:rsid w:val="00C625C8"/>
    <w:rsid w:val="00C629D0"/>
    <w:rsid w:val="00C62E80"/>
    <w:rsid w:val="00C62F48"/>
    <w:rsid w:val="00C62FF6"/>
    <w:rsid w:val="00C63EDD"/>
    <w:rsid w:val="00C6423D"/>
    <w:rsid w:val="00C64C91"/>
    <w:rsid w:val="00C66346"/>
    <w:rsid w:val="00C66683"/>
    <w:rsid w:val="00C678DF"/>
    <w:rsid w:val="00C700CD"/>
    <w:rsid w:val="00C72516"/>
    <w:rsid w:val="00C72AAE"/>
    <w:rsid w:val="00C72FEF"/>
    <w:rsid w:val="00C7407E"/>
    <w:rsid w:val="00C74802"/>
    <w:rsid w:val="00C7508F"/>
    <w:rsid w:val="00C77C39"/>
    <w:rsid w:val="00C81A3E"/>
    <w:rsid w:val="00C8389C"/>
    <w:rsid w:val="00C845F6"/>
    <w:rsid w:val="00C84C52"/>
    <w:rsid w:val="00C85E3D"/>
    <w:rsid w:val="00C86240"/>
    <w:rsid w:val="00C916F6"/>
    <w:rsid w:val="00C91C82"/>
    <w:rsid w:val="00C920F4"/>
    <w:rsid w:val="00C922A4"/>
    <w:rsid w:val="00C92D0F"/>
    <w:rsid w:val="00CA170A"/>
    <w:rsid w:val="00CA1CBA"/>
    <w:rsid w:val="00CA3F43"/>
    <w:rsid w:val="00CA4F00"/>
    <w:rsid w:val="00CA5EBA"/>
    <w:rsid w:val="00CA6DC1"/>
    <w:rsid w:val="00CA78E9"/>
    <w:rsid w:val="00CB2C4A"/>
    <w:rsid w:val="00CB4748"/>
    <w:rsid w:val="00CB48FE"/>
    <w:rsid w:val="00CC00C5"/>
    <w:rsid w:val="00CC5113"/>
    <w:rsid w:val="00CC6ADE"/>
    <w:rsid w:val="00CC7A8E"/>
    <w:rsid w:val="00CD042B"/>
    <w:rsid w:val="00CD312C"/>
    <w:rsid w:val="00CD35A8"/>
    <w:rsid w:val="00CD4D66"/>
    <w:rsid w:val="00CD66B7"/>
    <w:rsid w:val="00CE1806"/>
    <w:rsid w:val="00CE29C2"/>
    <w:rsid w:val="00CE2B8A"/>
    <w:rsid w:val="00CE6A47"/>
    <w:rsid w:val="00CF04EA"/>
    <w:rsid w:val="00CF0F74"/>
    <w:rsid w:val="00CF3C93"/>
    <w:rsid w:val="00CF3E23"/>
    <w:rsid w:val="00CF446B"/>
    <w:rsid w:val="00CF4D77"/>
    <w:rsid w:val="00CF5F8D"/>
    <w:rsid w:val="00CF6EED"/>
    <w:rsid w:val="00D01B8A"/>
    <w:rsid w:val="00D03B50"/>
    <w:rsid w:val="00D05865"/>
    <w:rsid w:val="00D05B31"/>
    <w:rsid w:val="00D05FD4"/>
    <w:rsid w:val="00D135F6"/>
    <w:rsid w:val="00D15CC5"/>
    <w:rsid w:val="00D16A97"/>
    <w:rsid w:val="00D27419"/>
    <w:rsid w:val="00D32BDD"/>
    <w:rsid w:val="00D32D49"/>
    <w:rsid w:val="00D3391C"/>
    <w:rsid w:val="00D34145"/>
    <w:rsid w:val="00D341C8"/>
    <w:rsid w:val="00D373C2"/>
    <w:rsid w:val="00D41D6D"/>
    <w:rsid w:val="00D41F2C"/>
    <w:rsid w:val="00D454D7"/>
    <w:rsid w:val="00D534F4"/>
    <w:rsid w:val="00D536C2"/>
    <w:rsid w:val="00D55197"/>
    <w:rsid w:val="00D55314"/>
    <w:rsid w:val="00D55CCC"/>
    <w:rsid w:val="00D56494"/>
    <w:rsid w:val="00D56566"/>
    <w:rsid w:val="00D565EE"/>
    <w:rsid w:val="00D61102"/>
    <w:rsid w:val="00D61431"/>
    <w:rsid w:val="00D61BBA"/>
    <w:rsid w:val="00D62A34"/>
    <w:rsid w:val="00D67783"/>
    <w:rsid w:val="00D67F82"/>
    <w:rsid w:val="00D739C4"/>
    <w:rsid w:val="00D73F27"/>
    <w:rsid w:val="00D747EC"/>
    <w:rsid w:val="00D74A0B"/>
    <w:rsid w:val="00D808D0"/>
    <w:rsid w:val="00D83CF4"/>
    <w:rsid w:val="00D84728"/>
    <w:rsid w:val="00D86951"/>
    <w:rsid w:val="00D90C1D"/>
    <w:rsid w:val="00D91262"/>
    <w:rsid w:val="00D91E52"/>
    <w:rsid w:val="00D956FE"/>
    <w:rsid w:val="00D95E9D"/>
    <w:rsid w:val="00D967ED"/>
    <w:rsid w:val="00DA239A"/>
    <w:rsid w:val="00DA540C"/>
    <w:rsid w:val="00DA58D2"/>
    <w:rsid w:val="00DA621C"/>
    <w:rsid w:val="00DB066F"/>
    <w:rsid w:val="00DB0946"/>
    <w:rsid w:val="00DB6727"/>
    <w:rsid w:val="00DC1841"/>
    <w:rsid w:val="00DC3920"/>
    <w:rsid w:val="00DC4020"/>
    <w:rsid w:val="00DC5577"/>
    <w:rsid w:val="00DC59A6"/>
    <w:rsid w:val="00DD091B"/>
    <w:rsid w:val="00DD389A"/>
    <w:rsid w:val="00DD3CE0"/>
    <w:rsid w:val="00DD3F76"/>
    <w:rsid w:val="00DD575F"/>
    <w:rsid w:val="00DD5D01"/>
    <w:rsid w:val="00DD7738"/>
    <w:rsid w:val="00DE034E"/>
    <w:rsid w:val="00DE0477"/>
    <w:rsid w:val="00DE38A1"/>
    <w:rsid w:val="00DE39E0"/>
    <w:rsid w:val="00DE57F5"/>
    <w:rsid w:val="00DE71CA"/>
    <w:rsid w:val="00DE7392"/>
    <w:rsid w:val="00DF0F93"/>
    <w:rsid w:val="00DF1310"/>
    <w:rsid w:val="00DF1FDE"/>
    <w:rsid w:val="00DF2EFB"/>
    <w:rsid w:val="00DF3F24"/>
    <w:rsid w:val="00DF59AB"/>
    <w:rsid w:val="00DF65EB"/>
    <w:rsid w:val="00DF66F8"/>
    <w:rsid w:val="00DF7495"/>
    <w:rsid w:val="00E017C3"/>
    <w:rsid w:val="00E02CE8"/>
    <w:rsid w:val="00E12856"/>
    <w:rsid w:val="00E133A8"/>
    <w:rsid w:val="00E17289"/>
    <w:rsid w:val="00E1750A"/>
    <w:rsid w:val="00E25269"/>
    <w:rsid w:val="00E2718B"/>
    <w:rsid w:val="00E2759A"/>
    <w:rsid w:val="00E27FD9"/>
    <w:rsid w:val="00E3001A"/>
    <w:rsid w:val="00E3034F"/>
    <w:rsid w:val="00E310C9"/>
    <w:rsid w:val="00E314B5"/>
    <w:rsid w:val="00E33D53"/>
    <w:rsid w:val="00E35579"/>
    <w:rsid w:val="00E357BC"/>
    <w:rsid w:val="00E368B2"/>
    <w:rsid w:val="00E373A0"/>
    <w:rsid w:val="00E42609"/>
    <w:rsid w:val="00E43906"/>
    <w:rsid w:val="00E4429B"/>
    <w:rsid w:val="00E45D82"/>
    <w:rsid w:val="00E45EB6"/>
    <w:rsid w:val="00E54AE6"/>
    <w:rsid w:val="00E56E05"/>
    <w:rsid w:val="00E60955"/>
    <w:rsid w:val="00E60C28"/>
    <w:rsid w:val="00E61033"/>
    <w:rsid w:val="00E63EED"/>
    <w:rsid w:val="00E67A56"/>
    <w:rsid w:val="00E71FF0"/>
    <w:rsid w:val="00E73628"/>
    <w:rsid w:val="00E73CDA"/>
    <w:rsid w:val="00E740BA"/>
    <w:rsid w:val="00E7417D"/>
    <w:rsid w:val="00E742D5"/>
    <w:rsid w:val="00E75EB0"/>
    <w:rsid w:val="00E760B5"/>
    <w:rsid w:val="00E77D70"/>
    <w:rsid w:val="00E83862"/>
    <w:rsid w:val="00E857F0"/>
    <w:rsid w:val="00E876F0"/>
    <w:rsid w:val="00E91A4F"/>
    <w:rsid w:val="00E92292"/>
    <w:rsid w:val="00E93A80"/>
    <w:rsid w:val="00E96A65"/>
    <w:rsid w:val="00EA1E86"/>
    <w:rsid w:val="00EA2843"/>
    <w:rsid w:val="00EA3C23"/>
    <w:rsid w:val="00EA531F"/>
    <w:rsid w:val="00EA67F2"/>
    <w:rsid w:val="00EA76CE"/>
    <w:rsid w:val="00EB01BB"/>
    <w:rsid w:val="00EB01C2"/>
    <w:rsid w:val="00EB0335"/>
    <w:rsid w:val="00EB2045"/>
    <w:rsid w:val="00EB3AEC"/>
    <w:rsid w:val="00EB4D8C"/>
    <w:rsid w:val="00EB77B2"/>
    <w:rsid w:val="00EC059E"/>
    <w:rsid w:val="00EC0D4C"/>
    <w:rsid w:val="00EC20B7"/>
    <w:rsid w:val="00EC4B8D"/>
    <w:rsid w:val="00EC4E1A"/>
    <w:rsid w:val="00EC5A95"/>
    <w:rsid w:val="00EC6A5C"/>
    <w:rsid w:val="00ED19C6"/>
    <w:rsid w:val="00ED2863"/>
    <w:rsid w:val="00ED423B"/>
    <w:rsid w:val="00ED567C"/>
    <w:rsid w:val="00ED5E98"/>
    <w:rsid w:val="00ED7546"/>
    <w:rsid w:val="00EE5604"/>
    <w:rsid w:val="00EE7417"/>
    <w:rsid w:val="00EF095D"/>
    <w:rsid w:val="00EF35C2"/>
    <w:rsid w:val="00EF41EC"/>
    <w:rsid w:val="00EF4AFE"/>
    <w:rsid w:val="00EF4BA4"/>
    <w:rsid w:val="00EF4DD2"/>
    <w:rsid w:val="00EF580B"/>
    <w:rsid w:val="00EF7FD0"/>
    <w:rsid w:val="00F006A3"/>
    <w:rsid w:val="00F00B79"/>
    <w:rsid w:val="00F02222"/>
    <w:rsid w:val="00F045FC"/>
    <w:rsid w:val="00F06D18"/>
    <w:rsid w:val="00F07FEB"/>
    <w:rsid w:val="00F1045A"/>
    <w:rsid w:val="00F1158C"/>
    <w:rsid w:val="00F14218"/>
    <w:rsid w:val="00F14A16"/>
    <w:rsid w:val="00F168DE"/>
    <w:rsid w:val="00F20226"/>
    <w:rsid w:val="00F218EB"/>
    <w:rsid w:val="00F22C80"/>
    <w:rsid w:val="00F23CCA"/>
    <w:rsid w:val="00F23CF1"/>
    <w:rsid w:val="00F25C93"/>
    <w:rsid w:val="00F27491"/>
    <w:rsid w:val="00F30906"/>
    <w:rsid w:val="00F31666"/>
    <w:rsid w:val="00F32328"/>
    <w:rsid w:val="00F3311C"/>
    <w:rsid w:val="00F405A7"/>
    <w:rsid w:val="00F40955"/>
    <w:rsid w:val="00F410A2"/>
    <w:rsid w:val="00F41B6A"/>
    <w:rsid w:val="00F42BF6"/>
    <w:rsid w:val="00F44DF3"/>
    <w:rsid w:val="00F4548B"/>
    <w:rsid w:val="00F45519"/>
    <w:rsid w:val="00F47108"/>
    <w:rsid w:val="00F52DE8"/>
    <w:rsid w:val="00F532E5"/>
    <w:rsid w:val="00F5493F"/>
    <w:rsid w:val="00F553E9"/>
    <w:rsid w:val="00F5638B"/>
    <w:rsid w:val="00F56980"/>
    <w:rsid w:val="00F57146"/>
    <w:rsid w:val="00F601AA"/>
    <w:rsid w:val="00F6035C"/>
    <w:rsid w:val="00F6140C"/>
    <w:rsid w:val="00F61EE9"/>
    <w:rsid w:val="00F6273C"/>
    <w:rsid w:val="00F6374C"/>
    <w:rsid w:val="00F646F5"/>
    <w:rsid w:val="00F65482"/>
    <w:rsid w:val="00F66DEE"/>
    <w:rsid w:val="00F70824"/>
    <w:rsid w:val="00F711C1"/>
    <w:rsid w:val="00F728EE"/>
    <w:rsid w:val="00F72F6F"/>
    <w:rsid w:val="00F73F11"/>
    <w:rsid w:val="00F7571D"/>
    <w:rsid w:val="00F76011"/>
    <w:rsid w:val="00F760F1"/>
    <w:rsid w:val="00F763DC"/>
    <w:rsid w:val="00F80C57"/>
    <w:rsid w:val="00F84943"/>
    <w:rsid w:val="00F84F14"/>
    <w:rsid w:val="00F851D6"/>
    <w:rsid w:val="00F96D49"/>
    <w:rsid w:val="00F972C2"/>
    <w:rsid w:val="00F97A63"/>
    <w:rsid w:val="00F97FD3"/>
    <w:rsid w:val="00FA1808"/>
    <w:rsid w:val="00FA4BED"/>
    <w:rsid w:val="00FA632D"/>
    <w:rsid w:val="00FA688C"/>
    <w:rsid w:val="00FA6F3D"/>
    <w:rsid w:val="00FB03D8"/>
    <w:rsid w:val="00FB0CDD"/>
    <w:rsid w:val="00FB18E1"/>
    <w:rsid w:val="00FB7476"/>
    <w:rsid w:val="00FC0FAA"/>
    <w:rsid w:val="00FC22B7"/>
    <w:rsid w:val="00FC38E1"/>
    <w:rsid w:val="00FC3CEA"/>
    <w:rsid w:val="00FC4981"/>
    <w:rsid w:val="00FC7219"/>
    <w:rsid w:val="00FC7E0C"/>
    <w:rsid w:val="00FD4810"/>
    <w:rsid w:val="00FD4CB2"/>
    <w:rsid w:val="00FE2902"/>
    <w:rsid w:val="00FE3A2A"/>
    <w:rsid w:val="00FE71A2"/>
    <w:rsid w:val="00FF5CC6"/>
    <w:rsid w:val="00FF6495"/>
    <w:rsid w:val="00FF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EE4"/>
    <w:rPr>
      <w:color w:val="154C94"/>
      <w:u w:val="single"/>
    </w:rPr>
  </w:style>
  <w:style w:type="character" w:styleId="a4">
    <w:name w:val="FollowedHyperlink"/>
    <w:basedOn w:val="a0"/>
    <w:uiPriority w:val="99"/>
    <w:semiHidden/>
    <w:unhideWhenUsed/>
    <w:rsid w:val="009D0EE4"/>
    <w:rPr>
      <w:color w:val="154C94"/>
      <w:u w:val="single"/>
    </w:rPr>
  </w:style>
  <w:style w:type="paragraph" w:customStyle="1" w:styleId="article">
    <w:name w:val="article"/>
    <w:basedOn w:val="a"/>
    <w:rsid w:val="009D0EE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D0E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D0E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D0EE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D0E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D0E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D0E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D0EE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D0EE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D0EE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D0EE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D0EE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D0EE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D0EE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D0EE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D0EE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D0EE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0E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0EE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D0EE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D0EE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D0EE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D0EE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D0EE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D0EE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D0EE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D0EE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D0E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0EE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D0EE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D0EE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D0EE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D0EE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0EE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0EE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D0EE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D0EE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D0E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D0EE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D0E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D0EE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D0EE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D0EE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D0EE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D0EE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D0E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D0EE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D0EE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D0E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D0EE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D0EE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D0EE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D0EE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D0EE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D0EE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D0EE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D0E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D0EE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D0EE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D0EE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D0EE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D0EE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D0E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D0EE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D0EE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D0EE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D0EE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D0EE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D0EE4"/>
    <w:rPr>
      <w:rFonts w:ascii="Times New Roman" w:hAnsi="Times New Roman" w:cs="Times New Roman" w:hint="default"/>
      <w:caps/>
    </w:rPr>
  </w:style>
  <w:style w:type="character" w:customStyle="1" w:styleId="promulgator">
    <w:name w:val="promulgator"/>
    <w:basedOn w:val="a0"/>
    <w:rsid w:val="009D0EE4"/>
    <w:rPr>
      <w:rFonts w:ascii="Times New Roman" w:hAnsi="Times New Roman" w:cs="Times New Roman" w:hint="default"/>
      <w:caps/>
    </w:rPr>
  </w:style>
  <w:style w:type="character" w:customStyle="1" w:styleId="datepr">
    <w:name w:val="datepr"/>
    <w:basedOn w:val="a0"/>
    <w:rsid w:val="009D0EE4"/>
    <w:rPr>
      <w:rFonts w:ascii="Times New Roman" w:hAnsi="Times New Roman" w:cs="Times New Roman" w:hint="default"/>
    </w:rPr>
  </w:style>
  <w:style w:type="character" w:customStyle="1" w:styleId="datecity">
    <w:name w:val="datecity"/>
    <w:basedOn w:val="a0"/>
    <w:rsid w:val="009D0EE4"/>
    <w:rPr>
      <w:rFonts w:ascii="Times New Roman" w:hAnsi="Times New Roman" w:cs="Times New Roman" w:hint="default"/>
      <w:sz w:val="24"/>
      <w:szCs w:val="24"/>
    </w:rPr>
  </w:style>
  <w:style w:type="character" w:customStyle="1" w:styleId="datereg">
    <w:name w:val="datereg"/>
    <w:basedOn w:val="a0"/>
    <w:rsid w:val="009D0EE4"/>
    <w:rPr>
      <w:rFonts w:ascii="Times New Roman" w:hAnsi="Times New Roman" w:cs="Times New Roman" w:hint="default"/>
    </w:rPr>
  </w:style>
  <w:style w:type="character" w:customStyle="1" w:styleId="number">
    <w:name w:val="number"/>
    <w:basedOn w:val="a0"/>
    <w:rsid w:val="009D0EE4"/>
    <w:rPr>
      <w:rFonts w:ascii="Times New Roman" w:hAnsi="Times New Roman" w:cs="Times New Roman" w:hint="default"/>
    </w:rPr>
  </w:style>
  <w:style w:type="character" w:customStyle="1" w:styleId="bigsimbol">
    <w:name w:val="bigsimbol"/>
    <w:basedOn w:val="a0"/>
    <w:rsid w:val="009D0EE4"/>
    <w:rPr>
      <w:rFonts w:ascii="Times New Roman" w:hAnsi="Times New Roman" w:cs="Times New Roman" w:hint="default"/>
      <w:caps/>
    </w:rPr>
  </w:style>
  <w:style w:type="character" w:customStyle="1" w:styleId="razr">
    <w:name w:val="razr"/>
    <w:basedOn w:val="a0"/>
    <w:rsid w:val="009D0EE4"/>
    <w:rPr>
      <w:rFonts w:ascii="Times New Roman" w:hAnsi="Times New Roman" w:cs="Times New Roman" w:hint="default"/>
      <w:spacing w:val="30"/>
    </w:rPr>
  </w:style>
  <w:style w:type="character" w:customStyle="1" w:styleId="onesymbol">
    <w:name w:val="onesymbol"/>
    <w:basedOn w:val="a0"/>
    <w:rsid w:val="009D0EE4"/>
    <w:rPr>
      <w:rFonts w:ascii="Symbol" w:hAnsi="Symbol" w:hint="default"/>
    </w:rPr>
  </w:style>
  <w:style w:type="character" w:customStyle="1" w:styleId="onewind3">
    <w:name w:val="onewind3"/>
    <w:basedOn w:val="a0"/>
    <w:rsid w:val="009D0EE4"/>
    <w:rPr>
      <w:rFonts w:ascii="Wingdings 3" w:hAnsi="Wingdings 3" w:hint="default"/>
    </w:rPr>
  </w:style>
  <w:style w:type="character" w:customStyle="1" w:styleId="onewind2">
    <w:name w:val="onewind2"/>
    <w:basedOn w:val="a0"/>
    <w:rsid w:val="009D0EE4"/>
    <w:rPr>
      <w:rFonts w:ascii="Wingdings 2" w:hAnsi="Wingdings 2" w:hint="default"/>
    </w:rPr>
  </w:style>
  <w:style w:type="character" w:customStyle="1" w:styleId="onewind">
    <w:name w:val="onewind"/>
    <w:basedOn w:val="a0"/>
    <w:rsid w:val="009D0EE4"/>
    <w:rPr>
      <w:rFonts w:ascii="Wingdings" w:hAnsi="Wingdings" w:hint="default"/>
    </w:rPr>
  </w:style>
  <w:style w:type="character" w:customStyle="1" w:styleId="rednoun">
    <w:name w:val="rednoun"/>
    <w:basedOn w:val="a0"/>
    <w:rsid w:val="009D0EE4"/>
  </w:style>
  <w:style w:type="character" w:customStyle="1" w:styleId="post">
    <w:name w:val="post"/>
    <w:basedOn w:val="a0"/>
    <w:rsid w:val="009D0EE4"/>
    <w:rPr>
      <w:rFonts w:ascii="Times New Roman" w:hAnsi="Times New Roman" w:cs="Times New Roman" w:hint="default"/>
      <w:b/>
      <w:bCs/>
      <w:sz w:val="22"/>
      <w:szCs w:val="22"/>
    </w:rPr>
  </w:style>
  <w:style w:type="character" w:customStyle="1" w:styleId="pers">
    <w:name w:val="pers"/>
    <w:basedOn w:val="a0"/>
    <w:rsid w:val="009D0EE4"/>
    <w:rPr>
      <w:rFonts w:ascii="Times New Roman" w:hAnsi="Times New Roman" w:cs="Times New Roman" w:hint="default"/>
      <w:b/>
      <w:bCs/>
      <w:sz w:val="22"/>
      <w:szCs w:val="22"/>
    </w:rPr>
  </w:style>
  <w:style w:type="character" w:customStyle="1" w:styleId="arabic">
    <w:name w:val="arabic"/>
    <w:basedOn w:val="a0"/>
    <w:rsid w:val="009D0EE4"/>
    <w:rPr>
      <w:rFonts w:ascii="Times New Roman" w:hAnsi="Times New Roman" w:cs="Times New Roman" w:hint="default"/>
    </w:rPr>
  </w:style>
  <w:style w:type="character" w:customStyle="1" w:styleId="articlec">
    <w:name w:val="articlec"/>
    <w:basedOn w:val="a0"/>
    <w:rsid w:val="009D0EE4"/>
    <w:rPr>
      <w:rFonts w:ascii="Times New Roman" w:hAnsi="Times New Roman" w:cs="Times New Roman" w:hint="default"/>
      <w:b/>
      <w:bCs/>
    </w:rPr>
  </w:style>
  <w:style w:type="character" w:customStyle="1" w:styleId="roman">
    <w:name w:val="roman"/>
    <w:basedOn w:val="a0"/>
    <w:rsid w:val="009D0EE4"/>
    <w:rPr>
      <w:rFonts w:ascii="Arial" w:hAnsi="Arial" w:cs="Arial" w:hint="default"/>
    </w:rPr>
  </w:style>
  <w:style w:type="character" w:customStyle="1" w:styleId="snoskiindex">
    <w:name w:val="snoskiindex"/>
    <w:basedOn w:val="a0"/>
    <w:rsid w:val="009D0EE4"/>
    <w:rPr>
      <w:rFonts w:ascii="Times New Roman" w:hAnsi="Times New Roman" w:cs="Times New Roman" w:hint="default"/>
    </w:rPr>
  </w:style>
  <w:style w:type="table" w:customStyle="1" w:styleId="tablencpi">
    <w:name w:val="tablencpi"/>
    <w:basedOn w:val="a1"/>
    <w:rsid w:val="009D0EE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EE4"/>
    <w:rPr>
      <w:color w:val="154C94"/>
      <w:u w:val="single"/>
    </w:rPr>
  </w:style>
  <w:style w:type="character" w:styleId="a4">
    <w:name w:val="FollowedHyperlink"/>
    <w:basedOn w:val="a0"/>
    <w:uiPriority w:val="99"/>
    <w:semiHidden/>
    <w:unhideWhenUsed/>
    <w:rsid w:val="009D0EE4"/>
    <w:rPr>
      <w:color w:val="154C94"/>
      <w:u w:val="single"/>
    </w:rPr>
  </w:style>
  <w:style w:type="paragraph" w:customStyle="1" w:styleId="article">
    <w:name w:val="article"/>
    <w:basedOn w:val="a"/>
    <w:rsid w:val="009D0EE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9D0E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D0E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D0EE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D0E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D0E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D0E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D0EE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D0EE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D0EE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D0EE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D0EE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D0EE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D0EE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D0EE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D0EE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D0EE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0E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0EE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D0EE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D0EE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D0EE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D0EE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D0EE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D0EE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D0EE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D0EE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D0E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0EE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D0EE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D0EE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D0EE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D0EE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0EE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0EE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D0EE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D0EE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D0E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D0EE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D0E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D0EE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D0EE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D0EE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D0EE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D0EE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D0E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D0EE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D0EE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D0E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D0EE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D0EE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D0EE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D0EE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D0E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D0EE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D0EE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D0EE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D0E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D0EE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D0EE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D0EE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D0EE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D0EE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D0E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D0E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D0EE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D0EE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D0EE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D0EE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D0EE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D0EE4"/>
    <w:rPr>
      <w:rFonts w:ascii="Times New Roman" w:hAnsi="Times New Roman" w:cs="Times New Roman" w:hint="default"/>
      <w:caps/>
    </w:rPr>
  </w:style>
  <w:style w:type="character" w:customStyle="1" w:styleId="promulgator">
    <w:name w:val="promulgator"/>
    <w:basedOn w:val="a0"/>
    <w:rsid w:val="009D0EE4"/>
    <w:rPr>
      <w:rFonts w:ascii="Times New Roman" w:hAnsi="Times New Roman" w:cs="Times New Roman" w:hint="default"/>
      <w:caps/>
    </w:rPr>
  </w:style>
  <w:style w:type="character" w:customStyle="1" w:styleId="datepr">
    <w:name w:val="datepr"/>
    <w:basedOn w:val="a0"/>
    <w:rsid w:val="009D0EE4"/>
    <w:rPr>
      <w:rFonts w:ascii="Times New Roman" w:hAnsi="Times New Roman" w:cs="Times New Roman" w:hint="default"/>
    </w:rPr>
  </w:style>
  <w:style w:type="character" w:customStyle="1" w:styleId="datecity">
    <w:name w:val="datecity"/>
    <w:basedOn w:val="a0"/>
    <w:rsid w:val="009D0EE4"/>
    <w:rPr>
      <w:rFonts w:ascii="Times New Roman" w:hAnsi="Times New Roman" w:cs="Times New Roman" w:hint="default"/>
      <w:sz w:val="24"/>
      <w:szCs w:val="24"/>
    </w:rPr>
  </w:style>
  <w:style w:type="character" w:customStyle="1" w:styleId="datereg">
    <w:name w:val="datereg"/>
    <w:basedOn w:val="a0"/>
    <w:rsid w:val="009D0EE4"/>
    <w:rPr>
      <w:rFonts w:ascii="Times New Roman" w:hAnsi="Times New Roman" w:cs="Times New Roman" w:hint="default"/>
    </w:rPr>
  </w:style>
  <w:style w:type="character" w:customStyle="1" w:styleId="number">
    <w:name w:val="number"/>
    <w:basedOn w:val="a0"/>
    <w:rsid w:val="009D0EE4"/>
    <w:rPr>
      <w:rFonts w:ascii="Times New Roman" w:hAnsi="Times New Roman" w:cs="Times New Roman" w:hint="default"/>
    </w:rPr>
  </w:style>
  <w:style w:type="character" w:customStyle="1" w:styleId="bigsimbol">
    <w:name w:val="bigsimbol"/>
    <w:basedOn w:val="a0"/>
    <w:rsid w:val="009D0EE4"/>
    <w:rPr>
      <w:rFonts w:ascii="Times New Roman" w:hAnsi="Times New Roman" w:cs="Times New Roman" w:hint="default"/>
      <w:caps/>
    </w:rPr>
  </w:style>
  <w:style w:type="character" w:customStyle="1" w:styleId="razr">
    <w:name w:val="razr"/>
    <w:basedOn w:val="a0"/>
    <w:rsid w:val="009D0EE4"/>
    <w:rPr>
      <w:rFonts w:ascii="Times New Roman" w:hAnsi="Times New Roman" w:cs="Times New Roman" w:hint="default"/>
      <w:spacing w:val="30"/>
    </w:rPr>
  </w:style>
  <w:style w:type="character" w:customStyle="1" w:styleId="onesymbol">
    <w:name w:val="onesymbol"/>
    <w:basedOn w:val="a0"/>
    <w:rsid w:val="009D0EE4"/>
    <w:rPr>
      <w:rFonts w:ascii="Symbol" w:hAnsi="Symbol" w:hint="default"/>
    </w:rPr>
  </w:style>
  <w:style w:type="character" w:customStyle="1" w:styleId="onewind3">
    <w:name w:val="onewind3"/>
    <w:basedOn w:val="a0"/>
    <w:rsid w:val="009D0EE4"/>
    <w:rPr>
      <w:rFonts w:ascii="Wingdings 3" w:hAnsi="Wingdings 3" w:hint="default"/>
    </w:rPr>
  </w:style>
  <w:style w:type="character" w:customStyle="1" w:styleId="onewind2">
    <w:name w:val="onewind2"/>
    <w:basedOn w:val="a0"/>
    <w:rsid w:val="009D0EE4"/>
    <w:rPr>
      <w:rFonts w:ascii="Wingdings 2" w:hAnsi="Wingdings 2" w:hint="default"/>
    </w:rPr>
  </w:style>
  <w:style w:type="character" w:customStyle="1" w:styleId="onewind">
    <w:name w:val="onewind"/>
    <w:basedOn w:val="a0"/>
    <w:rsid w:val="009D0EE4"/>
    <w:rPr>
      <w:rFonts w:ascii="Wingdings" w:hAnsi="Wingdings" w:hint="default"/>
    </w:rPr>
  </w:style>
  <w:style w:type="character" w:customStyle="1" w:styleId="rednoun">
    <w:name w:val="rednoun"/>
    <w:basedOn w:val="a0"/>
    <w:rsid w:val="009D0EE4"/>
  </w:style>
  <w:style w:type="character" w:customStyle="1" w:styleId="post">
    <w:name w:val="post"/>
    <w:basedOn w:val="a0"/>
    <w:rsid w:val="009D0EE4"/>
    <w:rPr>
      <w:rFonts w:ascii="Times New Roman" w:hAnsi="Times New Roman" w:cs="Times New Roman" w:hint="default"/>
      <w:b/>
      <w:bCs/>
      <w:sz w:val="22"/>
      <w:szCs w:val="22"/>
    </w:rPr>
  </w:style>
  <w:style w:type="character" w:customStyle="1" w:styleId="pers">
    <w:name w:val="pers"/>
    <w:basedOn w:val="a0"/>
    <w:rsid w:val="009D0EE4"/>
    <w:rPr>
      <w:rFonts w:ascii="Times New Roman" w:hAnsi="Times New Roman" w:cs="Times New Roman" w:hint="default"/>
      <w:b/>
      <w:bCs/>
      <w:sz w:val="22"/>
      <w:szCs w:val="22"/>
    </w:rPr>
  </w:style>
  <w:style w:type="character" w:customStyle="1" w:styleId="arabic">
    <w:name w:val="arabic"/>
    <w:basedOn w:val="a0"/>
    <w:rsid w:val="009D0EE4"/>
    <w:rPr>
      <w:rFonts w:ascii="Times New Roman" w:hAnsi="Times New Roman" w:cs="Times New Roman" w:hint="default"/>
    </w:rPr>
  </w:style>
  <w:style w:type="character" w:customStyle="1" w:styleId="articlec">
    <w:name w:val="articlec"/>
    <w:basedOn w:val="a0"/>
    <w:rsid w:val="009D0EE4"/>
    <w:rPr>
      <w:rFonts w:ascii="Times New Roman" w:hAnsi="Times New Roman" w:cs="Times New Roman" w:hint="default"/>
      <w:b/>
      <w:bCs/>
    </w:rPr>
  </w:style>
  <w:style w:type="character" w:customStyle="1" w:styleId="roman">
    <w:name w:val="roman"/>
    <w:basedOn w:val="a0"/>
    <w:rsid w:val="009D0EE4"/>
    <w:rPr>
      <w:rFonts w:ascii="Arial" w:hAnsi="Arial" w:cs="Arial" w:hint="default"/>
    </w:rPr>
  </w:style>
  <w:style w:type="character" w:customStyle="1" w:styleId="snoskiindex">
    <w:name w:val="snoskiindex"/>
    <w:basedOn w:val="a0"/>
    <w:rsid w:val="009D0EE4"/>
    <w:rPr>
      <w:rFonts w:ascii="Times New Roman" w:hAnsi="Times New Roman" w:cs="Times New Roman" w:hint="default"/>
    </w:rPr>
  </w:style>
  <w:style w:type="table" w:customStyle="1" w:styleId="tablencpi">
    <w:name w:val="tablencpi"/>
    <w:basedOn w:val="a1"/>
    <w:rsid w:val="009D0EE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62444</Words>
  <Characters>355933</Characters>
  <Application>Microsoft Office Word</Application>
  <DocSecurity>0</DocSecurity>
  <Lines>2966</Lines>
  <Paragraphs>835</Paragraphs>
  <ScaleCrop>false</ScaleCrop>
  <Company>SPecialiST RePack, SanBuild</Company>
  <LinksUpToDate>false</LinksUpToDate>
  <CharactersWithSpaces>417542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2022-03-29T09:55:00Z</dcterms:created>
  <dcterms:modified xsi:type="dcterms:W3CDTF">2022-08-19T08:06:00Z</dcterms:modified>
</cp:coreProperties>
</file>