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4092" w:h="577" w:hRule="exact" w:wrap="none" w:vAnchor="page" w:hAnchor="page" w:x="6941" w:y="263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0"/>
      </w:pPr>
      <w:r>
        <w:rPr>
          <w:rStyle w:val="CharStyle5"/>
        </w:rPr>
        <w:t>004-2001</w:t>
      </w:r>
    </w:p>
    <w:p>
      <w:pPr>
        <w:pStyle w:val="Style3"/>
        <w:framePr w:w="4092" w:h="577" w:hRule="exact" w:wrap="none" w:vAnchor="page" w:hAnchor="page" w:x="6941" w:y="263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0202725003</w:t>
      </w:r>
    </w:p>
    <w:p>
      <w:pPr>
        <w:pStyle w:val="Style3"/>
        <w:framePr w:w="3079" w:h="677" w:hRule="exact" w:wrap="none" w:vAnchor="page" w:hAnchor="page" w:x="1814" w:y="998"/>
        <w:widowControl w:val="0"/>
        <w:keepNext w:val="0"/>
        <w:keepLines w:val="0"/>
        <w:shd w:val="clear" w:color="auto" w:fill="auto"/>
        <w:bidi w:val="0"/>
        <w:jc w:val="both"/>
        <w:spacing w:before="0" w:after="0" w:line="311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БЕРАСТАВ1ЦК1 РАЁННЫ ВЫКАНАУЧЫ КАМ1ТЭТ</w:t>
      </w:r>
    </w:p>
    <w:p>
      <w:pPr>
        <w:framePr w:wrap="none" w:vAnchor="page" w:hAnchor="page" w:x="5656" w:y="238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9pt;height:48pt;">
            <v:imagedata r:id="rId5" r:href="rId6"/>
          </v:shape>
        </w:pict>
      </w:r>
    </w:p>
    <w:p>
      <w:pPr>
        <w:pStyle w:val="Style3"/>
        <w:framePr w:w="4092" w:h="669" w:hRule="exact" w:wrap="none" w:vAnchor="page" w:hAnchor="page" w:x="6941" w:y="1008"/>
        <w:widowControl w:val="0"/>
        <w:keepNext w:val="0"/>
        <w:keepLines w:val="0"/>
        <w:shd w:val="clear" w:color="auto" w:fill="auto"/>
        <w:bidi w:val="0"/>
        <w:jc w:val="both"/>
        <w:spacing w:before="0" w:after="0" w:line="304" w:lineRule="exact"/>
        <w:ind w:left="0" w:right="22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БЕРЕСТОВИЦКИЙ РАЙОННЫЙ ИСПОЛНИТЕЛЬНЫЙ КОМИТЕТ</w:t>
      </w:r>
    </w:p>
    <w:p>
      <w:pPr>
        <w:pStyle w:val="Style3"/>
        <w:framePr w:wrap="none" w:vAnchor="page" w:hAnchor="page" w:x="1300" w:y="2112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42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РАШЭННЕ</w:t>
      </w:r>
    </w:p>
    <w:p>
      <w:pPr>
        <w:pStyle w:val="Style3"/>
        <w:framePr w:wrap="none" w:vAnchor="page" w:hAnchor="page" w:x="8261" w:y="21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РЕШЕНИЕ</w:t>
      </w:r>
    </w:p>
    <w:p>
      <w:pPr>
        <w:pStyle w:val="Style6"/>
        <w:framePr w:wrap="none" w:vAnchor="page" w:hAnchor="page" w:x="1300" w:y="2849"/>
        <w:widowControl w:val="0"/>
        <w:keepNext w:val="0"/>
        <w:keepLines w:val="0"/>
        <w:shd w:val="clear" w:color="auto" w:fill="auto"/>
        <w:bidi w:val="0"/>
        <w:spacing w:before="0" w:after="0" w:line="3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19 сентября 2013 г. № 3 83</w:t>
      </w:r>
    </w:p>
    <w:p>
      <w:pPr>
        <w:pStyle w:val="Style8"/>
        <w:framePr w:w="9733" w:h="2107" w:hRule="exact" w:wrap="none" w:vAnchor="page" w:hAnchor="page" w:x="1300" w:y="3627"/>
        <w:tabs>
          <w:tab w:leader="none" w:pos="5974" w:val="left"/>
        </w:tabs>
        <w:widowControl w:val="0"/>
        <w:keepNext w:val="0"/>
        <w:keepLines w:val="0"/>
        <w:shd w:val="clear" w:color="auto" w:fill="auto"/>
        <w:bidi w:val="0"/>
        <w:spacing w:before="0" w:after="437" w:line="200" w:lineRule="exact"/>
        <w:ind w:left="4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г. п. В. Бераставща, Гродзенская вобл.</w:t>
        <w:tab/>
        <w:t>г. п. Б. Берестовица, Гродненская обл.</w:t>
      </w:r>
    </w:p>
    <w:p>
      <w:pPr>
        <w:pStyle w:val="Style6"/>
        <w:framePr w:w="9733" w:h="2107" w:hRule="exact" w:wrap="none" w:vAnchor="page" w:hAnchor="page" w:x="1300" w:y="3627"/>
        <w:widowControl w:val="0"/>
        <w:keepNext w:val="0"/>
        <w:keepLines w:val="0"/>
        <w:shd w:val="clear" w:color="auto" w:fill="auto"/>
        <w:bidi w:val="0"/>
        <w:spacing w:before="0" w:after="0" w:line="275" w:lineRule="exact"/>
        <w:ind w:left="0" w:right="55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некоторых вопросах, связанных с формированием перечня участков для реализации инвестиционных проектов</w:t>
      </w:r>
    </w:p>
    <w:p>
      <w:pPr>
        <w:pStyle w:val="Style6"/>
        <w:framePr w:w="9733" w:h="6274" w:hRule="exact" w:wrap="none" w:vAnchor="page" w:hAnchor="page" w:x="1300" w:y="6187"/>
        <w:widowControl w:val="0"/>
        <w:keepNext w:val="0"/>
        <w:keepLines w:val="0"/>
        <w:shd w:val="clear" w:color="auto" w:fill="auto"/>
        <w:bidi w:val="0"/>
        <w:spacing w:before="0" w:after="0" w:line="344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основании пункта 4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1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Указа Президента Республики Беларусь от 27 декабря 2007 г. № 667 «Об изъятии и предоставлении земельных участков», решения Гродненского областного исполнительного комитета от 26 июля 2013 г. № 424 «О порядке формирования перечней участков, предназначенных для реализации инвестиционных проектов на территории Гродненской области» Берестовицкий районный исполнительный комитет РЕШИЛ:</w:t>
      </w:r>
    </w:p>
    <w:p>
      <w:pPr>
        <w:pStyle w:val="Style6"/>
        <w:numPr>
          <w:ilvl w:val="0"/>
          <w:numId w:val="1"/>
        </w:numPr>
        <w:framePr w:w="9733" w:h="6274" w:hRule="exact" w:wrap="none" w:vAnchor="page" w:hAnchor="page" w:x="1300" w:y="6187"/>
        <w:tabs>
          <w:tab w:leader="none" w:pos="1409" w:val="left"/>
        </w:tabs>
        <w:widowControl w:val="0"/>
        <w:keepNext w:val="0"/>
        <w:keepLines w:val="0"/>
        <w:shd w:val="clear" w:color="auto" w:fill="auto"/>
        <w:bidi w:val="0"/>
        <w:spacing w:before="0" w:after="0" w:line="344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Сформировать перечень участков в Берестовицком районе, предназначенных для последующего предоставления инвесторам и (или) организациям, в установленном порядке созданным в Республике Беларусь этими инвесторами либо с их участием для строительства объектов, предусмотренных заключенными с Республикой Беларусь инвестиционными договорами, и включить в него участки согласно приложению.</w:t>
      </w:r>
    </w:p>
    <w:p>
      <w:pPr>
        <w:pStyle w:val="Style6"/>
        <w:numPr>
          <w:ilvl w:val="0"/>
          <w:numId w:val="1"/>
        </w:numPr>
        <w:framePr w:w="9733" w:h="6274" w:hRule="exact" w:wrap="none" w:vAnchor="page" w:hAnchor="page" w:x="1300" w:y="6187"/>
        <w:tabs>
          <w:tab w:leader="none" w:pos="1409" w:val="left"/>
        </w:tabs>
        <w:widowControl w:val="0"/>
        <w:keepNext w:val="0"/>
        <w:keepLines w:val="0"/>
        <w:shd w:val="clear" w:color="auto" w:fill="auto"/>
        <w:bidi w:val="0"/>
        <w:spacing w:before="0" w:after="0" w:line="344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Информацию, содержащуюся в перечне, указанном в пункте 1, поддерживать в актуальном состоянии и размещать на информационных стендах и официальном сайте Берестовицкого районного исполнительного комитета.</w:t>
      </w:r>
    </w:p>
    <w:p>
      <w:pPr>
        <w:pStyle w:val="Style6"/>
        <w:numPr>
          <w:ilvl w:val="0"/>
          <w:numId w:val="1"/>
        </w:numPr>
        <w:framePr w:w="9733" w:h="1440" w:hRule="exact" w:wrap="none" w:vAnchor="page" w:hAnchor="page" w:x="1300" w:y="12409"/>
        <w:tabs>
          <w:tab w:leader="none" w:pos="1409" w:val="left"/>
        </w:tabs>
        <w:widowControl w:val="0"/>
        <w:keepNext w:val="0"/>
        <w:keepLines w:val="0"/>
        <w:shd w:val="clear" w:color="auto" w:fill="auto"/>
        <w:bidi w:val="0"/>
        <w:spacing w:before="0" w:after="0" w:line="344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Контроль за исполнением настоящего решения возложить на отдел экономики Берестовицкого районного исполнительного комитета (Чекмарев А.С.), землеустроительную службу Берестовицкого районного исполнительного комитета (и.о. начальника Стрига И.П.).</w:t>
      </w:r>
    </w:p>
    <w:p>
      <w:pPr>
        <w:pStyle w:val="Style6"/>
        <w:framePr w:wrap="none" w:vAnchor="page" w:hAnchor="page" w:x="1315" w:y="14300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Председатель</w:t>
      </w:r>
    </w:p>
    <w:p>
      <w:pPr>
        <w:framePr w:wrap="none" w:vAnchor="page" w:hAnchor="page" w:x="5085" w:y="13878"/>
        <w:widowControl w:val="0"/>
        <w:rPr>
          <w:sz w:val="2"/>
          <w:szCs w:val="2"/>
        </w:rPr>
      </w:pPr>
      <w:r>
        <w:pict>
          <v:shape id="_x0000_s1027" type="#_x0000_t75" style="width:62pt;height:47pt;">
            <v:imagedata r:id="rId7" r:href="rId8"/>
          </v:shape>
        </w:pict>
      </w:r>
    </w:p>
    <w:p>
      <w:pPr>
        <w:pStyle w:val="Style6"/>
        <w:framePr w:wrap="none" w:vAnchor="page" w:hAnchor="page" w:x="8189" w:y="1429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А.С.Кулисевич</w:t>
      </w:r>
    </w:p>
    <w:p>
      <w:pPr>
        <w:pStyle w:val="Style6"/>
        <w:framePr w:wrap="none" w:vAnchor="page" w:hAnchor="page" w:x="1318" w:y="15104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Управляющий делами</w:t>
      </w:r>
    </w:p>
    <w:p>
      <w:pPr>
        <w:framePr w:wrap="none" w:vAnchor="page" w:hAnchor="page" w:x="4831" w:y="14942"/>
        <w:widowControl w:val="0"/>
        <w:rPr>
          <w:sz w:val="2"/>
          <w:szCs w:val="2"/>
        </w:rPr>
      </w:pPr>
      <w:r>
        <w:pict>
          <v:shape id="_x0000_s1028" type="#_x0000_t75" style="width:67pt;height:40pt;">
            <v:imagedata r:id="rId9" r:href="rId10"/>
          </v:shape>
        </w:pict>
      </w:r>
    </w:p>
    <w:p>
      <w:pPr>
        <w:pStyle w:val="Style6"/>
        <w:framePr w:wrap="none" w:vAnchor="page" w:hAnchor="page" w:x="8182" w:y="15100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Л.II.Пронина</w:t>
      </w:r>
    </w:p>
    <w:p>
      <w:pPr>
        <w:pStyle w:val="Style10"/>
        <w:framePr w:wrap="none" w:vAnchor="page" w:hAnchor="page" w:x="2429" w:y="16147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РУЛ “Берестовиикая типография”, т. ИЮ. з. 1007. л4.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30"/>
        <w:szCs w:val="3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5">
    <w:name w:val="Основной текст (3)"/>
    <w:basedOn w:val="CharStyle4"/>
    <w:rPr>
      <w:lang w:val="ru-RU" w:eastAsia="ru-RU" w:bidi="ru-RU"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7">
    <w:name w:val="Основной текст (2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character" w:customStyle="1" w:styleId="CharStyle9">
    <w:name w:val="Основной текст (4)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1">
    <w:name w:val="Колонтитул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right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6">
    <w:name w:val="Основной текст (2)"/>
    <w:basedOn w:val="Normal"/>
    <w:link w:val="CharStyle7"/>
    <w:pPr>
      <w:widowControl w:val="0"/>
      <w:shd w:val="clear" w:color="auto" w:fill="FFFFFF"/>
      <w:jc w:val="both"/>
      <w:spacing w:before="480" w:after="480" w:line="0" w:lineRule="exact"/>
    </w:pPr>
    <w:rPr>
      <w:b w:val="0"/>
      <w:bCs w:val="0"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paragraph" w:customStyle="1" w:styleId="Style8">
    <w:name w:val="Основной текст (4)"/>
    <w:basedOn w:val="Normal"/>
    <w:link w:val="CharStyle9"/>
    <w:pPr>
      <w:widowControl w:val="0"/>
      <w:shd w:val="clear" w:color="auto" w:fill="FFFFFF"/>
      <w:jc w:val="both"/>
      <w:spacing w:before="480" w:after="480"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0">
    <w:name w:val="Колонтитул"/>
    <w:basedOn w:val="Normal"/>
    <w:link w:val="CharStyle1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Untitled</dc:title>
  <dc:subject/>
  <dc:creator>User</dc:creator>
  <cp:keywords/>
</cp:coreProperties>
</file>