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BF" w:rsidRDefault="00020B4A" w:rsidP="008C2BB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2BBF">
        <w:rPr>
          <w:rFonts w:ascii="Times New Roman" w:hAnsi="Times New Roman" w:cs="Times New Roman"/>
          <w:b/>
          <w:bCs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подписании д</w:t>
      </w:r>
      <w:r w:rsidR="008C2BBF" w:rsidRPr="008C2BBF">
        <w:rPr>
          <w:rFonts w:ascii="Times New Roman" w:hAnsi="Times New Roman" w:cs="Times New Roman"/>
          <w:b/>
          <w:bCs/>
          <w:sz w:val="30"/>
          <w:szCs w:val="30"/>
        </w:rPr>
        <w:t>оговор</w:t>
      </w:r>
      <w:r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8C2BBF" w:rsidRPr="008C2BBF">
        <w:rPr>
          <w:rFonts w:ascii="Times New Roman" w:hAnsi="Times New Roman" w:cs="Times New Roman"/>
          <w:b/>
          <w:bCs/>
          <w:sz w:val="30"/>
          <w:szCs w:val="30"/>
        </w:rPr>
        <w:t xml:space="preserve"> между Республикой Беларусь и </w:t>
      </w:r>
    </w:p>
    <w:p w:rsidR="008C2BBF" w:rsidRPr="008C2BBF" w:rsidRDefault="008C2BBF" w:rsidP="008C2BB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2BBF">
        <w:rPr>
          <w:rFonts w:ascii="Times New Roman" w:hAnsi="Times New Roman" w:cs="Times New Roman"/>
          <w:b/>
          <w:bCs/>
          <w:sz w:val="30"/>
          <w:szCs w:val="30"/>
        </w:rPr>
        <w:t>Чешской Республикой о пенсионном обеспечении</w:t>
      </w:r>
    </w:p>
    <w:p w:rsidR="00CA74DC" w:rsidRPr="00CA74DC" w:rsidRDefault="008C2BBF" w:rsidP="008C2BBF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126EA7" w:rsidRPr="0077525E">
        <w:rPr>
          <w:rFonts w:ascii="Times New Roman" w:hAnsi="Times New Roman" w:cs="Times New Roman"/>
          <w:b/>
          <w:sz w:val="30"/>
          <w:szCs w:val="30"/>
        </w:rPr>
        <w:t xml:space="preserve"> 1 октября 2019 г. </w:t>
      </w:r>
      <w:r w:rsidR="00CA74DC" w:rsidRPr="0077525E">
        <w:rPr>
          <w:rFonts w:ascii="Times New Roman" w:hAnsi="Times New Roman" w:cs="Times New Roman"/>
          <w:b/>
          <w:sz w:val="30"/>
          <w:szCs w:val="30"/>
        </w:rPr>
        <w:t>вступает в силу Договор</w:t>
      </w:r>
      <w:r w:rsidR="00CA74DC" w:rsidRPr="00CA74DC">
        <w:rPr>
          <w:rFonts w:ascii="Times New Roman" w:hAnsi="Times New Roman" w:cs="Times New Roman"/>
          <w:sz w:val="30"/>
          <w:szCs w:val="30"/>
        </w:rPr>
        <w:t xml:space="preserve"> между Республикой Беларусь и Чешской Республикой о пенсионном обеспечении от 14 марта 2018 года (далее – Договор).</w:t>
      </w:r>
    </w:p>
    <w:p w:rsidR="00CA74DC" w:rsidRPr="00CA74DC" w:rsidRDefault="00CA74DC" w:rsidP="008C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4DC">
        <w:rPr>
          <w:rFonts w:ascii="Times New Roman" w:hAnsi="Times New Roman" w:cs="Times New Roman"/>
          <w:sz w:val="30"/>
          <w:szCs w:val="30"/>
        </w:rPr>
        <w:t xml:space="preserve">Договор распространяется на граждан, проживающих в Республике Беларусь (постоянно) или Чешской Республике, </w:t>
      </w:r>
      <w:r w:rsidR="005735F7">
        <w:rPr>
          <w:rFonts w:ascii="Times New Roman" w:hAnsi="Times New Roman" w:cs="Times New Roman"/>
          <w:sz w:val="30"/>
          <w:szCs w:val="30"/>
        </w:rPr>
        <w:t xml:space="preserve">имеющих стаж на территориях </w:t>
      </w:r>
      <w:r w:rsidRPr="00CA74DC">
        <w:rPr>
          <w:rFonts w:ascii="Times New Roman" w:hAnsi="Times New Roman" w:cs="Times New Roman"/>
          <w:sz w:val="30"/>
          <w:szCs w:val="30"/>
        </w:rPr>
        <w:t>указанных государств.</w:t>
      </w:r>
    </w:p>
    <w:p w:rsidR="00CA74DC" w:rsidRPr="00CA74DC" w:rsidRDefault="005735F7" w:rsidP="008C2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 п</w:t>
      </w:r>
      <w:r w:rsidR="00CA74DC" w:rsidRPr="00CA74DC">
        <w:rPr>
          <w:rFonts w:ascii="Times New Roman" w:hAnsi="Times New Roman" w:cs="Times New Roman"/>
          <w:sz w:val="30"/>
          <w:szCs w:val="30"/>
          <w:lang w:val="be-BY"/>
        </w:rPr>
        <w:t>редмет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 Договора </w:t>
      </w:r>
      <w:r w:rsidR="00E36CB0">
        <w:rPr>
          <w:rFonts w:ascii="Times New Roman" w:hAnsi="Times New Roman" w:cs="Times New Roman"/>
          <w:sz w:val="30"/>
          <w:szCs w:val="30"/>
          <w:lang w:val="be-BY"/>
        </w:rPr>
        <w:t xml:space="preserve">относятся вопросы </w:t>
      </w:r>
      <w:r w:rsidR="00CA74DC" w:rsidRPr="00CA74DC">
        <w:rPr>
          <w:rFonts w:ascii="Times New Roman" w:hAnsi="Times New Roman" w:cs="Times New Roman"/>
          <w:sz w:val="30"/>
          <w:szCs w:val="30"/>
        </w:rPr>
        <w:t>назначения и выплаты пенсий:</w:t>
      </w:r>
      <w:r w:rsidR="00B75B47">
        <w:rPr>
          <w:rFonts w:ascii="Times New Roman" w:hAnsi="Times New Roman" w:cs="Times New Roman"/>
          <w:sz w:val="30"/>
          <w:szCs w:val="30"/>
        </w:rPr>
        <w:t xml:space="preserve"> </w:t>
      </w:r>
      <w:r w:rsidR="00CA74DC" w:rsidRPr="00CA74DC">
        <w:rPr>
          <w:rFonts w:ascii="Times New Roman" w:hAnsi="Times New Roman" w:cs="Times New Roman"/>
          <w:sz w:val="30"/>
          <w:szCs w:val="30"/>
        </w:rPr>
        <w:t>в Республике Беларусь – трудовых  пенсий по возрасту, за выслугу лет, по инвалидности, по случаю потери кормильца;</w:t>
      </w:r>
      <w:r w:rsidR="00B75B47">
        <w:rPr>
          <w:rFonts w:ascii="Times New Roman" w:hAnsi="Times New Roman" w:cs="Times New Roman"/>
          <w:sz w:val="30"/>
          <w:szCs w:val="30"/>
        </w:rPr>
        <w:t xml:space="preserve"> </w:t>
      </w:r>
      <w:r w:rsidR="00CA74DC" w:rsidRPr="00CA74DC">
        <w:rPr>
          <w:rFonts w:ascii="Times New Roman" w:hAnsi="Times New Roman" w:cs="Times New Roman"/>
          <w:sz w:val="30"/>
          <w:szCs w:val="30"/>
        </w:rPr>
        <w:t xml:space="preserve"> в Чешской Республике – по возрасту, по инвалидности, вдове/вдовцу, сироте. </w:t>
      </w:r>
    </w:p>
    <w:p w:rsidR="00CA74DC" w:rsidRPr="00CA74DC" w:rsidRDefault="00E36CB0" w:rsidP="008C2BBF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hAnsi="Times New Roman" w:cs="Times New Roman"/>
          <w:i/>
          <w:sz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CA74DC">
        <w:rPr>
          <w:rFonts w:ascii="Times New Roman" w:hAnsi="Times New Roman" w:cs="Times New Roman"/>
          <w:sz w:val="30"/>
          <w:szCs w:val="30"/>
        </w:rPr>
        <w:t>огласно</w:t>
      </w:r>
      <w:r>
        <w:rPr>
          <w:rFonts w:ascii="Times New Roman" w:hAnsi="Times New Roman" w:cs="Times New Roman"/>
          <w:sz w:val="30"/>
          <w:szCs w:val="30"/>
        </w:rPr>
        <w:t xml:space="preserve"> Договору </w:t>
      </w:r>
      <w:r w:rsidRPr="00CA74DC">
        <w:rPr>
          <w:rFonts w:ascii="Times New Roman" w:hAnsi="Times New Roman" w:cs="Times New Roman"/>
          <w:sz w:val="30"/>
          <w:szCs w:val="30"/>
        </w:rPr>
        <w:t xml:space="preserve">каждое государство (Республика Беларусь и Чешская Республика) будет </w:t>
      </w:r>
      <w:proofErr w:type="gramStart"/>
      <w:r w:rsidRPr="00CA74DC">
        <w:rPr>
          <w:rFonts w:ascii="Times New Roman" w:hAnsi="Times New Roman" w:cs="Times New Roman"/>
          <w:sz w:val="30"/>
          <w:szCs w:val="30"/>
        </w:rPr>
        <w:t>назначать  пенсию</w:t>
      </w:r>
      <w:proofErr w:type="gramEnd"/>
      <w:r w:rsidRPr="00CA74DC">
        <w:rPr>
          <w:rFonts w:ascii="Times New Roman" w:hAnsi="Times New Roman" w:cs="Times New Roman"/>
          <w:sz w:val="30"/>
          <w:szCs w:val="30"/>
        </w:rPr>
        <w:t xml:space="preserve">  за стаж, приобретенный на его территории, и выплачивать её на территорию государства проживания гражданина. При этом, если стажа, </w:t>
      </w:r>
      <w:proofErr w:type="gramStart"/>
      <w:r w:rsidRPr="00CA74DC">
        <w:rPr>
          <w:rFonts w:ascii="Times New Roman" w:hAnsi="Times New Roman" w:cs="Times New Roman"/>
          <w:sz w:val="30"/>
          <w:szCs w:val="30"/>
        </w:rPr>
        <w:t>приобретенного  на</w:t>
      </w:r>
      <w:proofErr w:type="gramEnd"/>
      <w:r w:rsidRPr="00CA74DC">
        <w:rPr>
          <w:rFonts w:ascii="Times New Roman" w:hAnsi="Times New Roman" w:cs="Times New Roman"/>
          <w:sz w:val="30"/>
          <w:szCs w:val="30"/>
        </w:rPr>
        <w:t xml:space="preserve"> территории одного государства, будет недостаточно для определения права на трудовую пенсию, то может быть учтен также стаж, приобретенный на территории и по законодательству другого государства.</w:t>
      </w:r>
    </w:p>
    <w:p w:rsidR="00CA74DC" w:rsidRPr="00CA74DC" w:rsidRDefault="00CA74DC" w:rsidP="008C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CA74DC">
        <w:rPr>
          <w:rFonts w:ascii="Times New Roman" w:hAnsi="Times New Roman" w:cs="Times New Roman"/>
          <w:sz w:val="30"/>
        </w:rPr>
        <w:t>Выплата (перевод) пенсий на территорию другого государства будет осуществляться в евро путем её зачисления компетентным учреждением государства</w:t>
      </w:r>
      <w:r w:rsidR="00E36CB0">
        <w:rPr>
          <w:rFonts w:ascii="Times New Roman" w:hAnsi="Times New Roman" w:cs="Times New Roman"/>
          <w:sz w:val="30"/>
        </w:rPr>
        <w:t xml:space="preserve"> (белорусской пенсии – Фондом  социальной защиты населения Минтруда и соцзащиты, чешской пенсии - </w:t>
      </w:r>
      <w:r w:rsidR="00E36CB0" w:rsidRPr="00CA74DC">
        <w:rPr>
          <w:rFonts w:ascii="Times New Roman" w:hAnsi="Times New Roman" w:cs="Times New Roman"/>
          <w:sz w:val="30"/>
          <w:szCs w:val="30"/>
          <w:lang w:eastAsia="x-none"/>
        </w:rPr>
        <w:t>Чешск</w:t>
      </w:r>
      <w:r w:rsidR="00E36CB0">
        <w:rPr>
          <w:rFonts w:ascii="Times New Roman" w:hAnsi="Times New Roman" w:cs="Times New Roman"/>
          <w:sz w:val="30"/>
          <w:szCs w:val="30"/>
          <w:lang w:eastAsia="x-none"/>
        </w:rPr>
        <w:t>им</w:t>
      </w:r>
      <w:r w:rsidR="00E36CB0" w:rsidRPr="00CA74DC">
        <w:rPr>
          <w:rFonts w:ascii="Times New Roman" w:hAnsi="Times New Roman" w:cs="Times New Roman"/>
          <w:sz w:val="30"/>
          <w:szCs w:val="30"/>
          <w:lang w:eastAsia="x-none"/>
        </w:rPr>
        <w:t xml:space="preserve"> управлени</w:t>
      </w:r>
      <w:r w:rsidR="00E36CB0">
        <w:rPr>
          <w:rFonts w:ascii="Times New Roman" w:hAnsi="Times New Roman" w:cs="Times New Roman"/>
          <w:sz w:val="30"/>
          <w:szCs w:val="30"/>
          <w:lang w:eastAsia="x-none"/>
        </w:rPr>
        <w:t>ем</w:t>
      </w:r>
      <w:r w:rsidR="00E36CB0" w:rsidRPr="00CA74DC">
        <w:rPr>
          <w:rFonts w:ascii="Times New Roman" w:hAnsi="Times New Roman" w:cs="Times New Roman"/>
          <w:sz w:val="30"/>
          <w:szCs w:val="30"/>
          <w:lang w:eastAsia="x-none"/>
        </w:rPr>
        <w:t xml:space="preserve"> социального обеспечения</w:t>
      </w:r>
      <w:r w:rsidR="00A837A3">
        <w:rPr>
          <w:rFonts w:ascii="Times New Roman" w:hAnsi="Times New Roman" w:cs="Times New Roman"/>
          <w:sz w:val="30"/>
          <w:szCs w:val="30"/>
          <w:lang w:eastAsia="x-none"/>
        </w:rPr>
        <w:t>)</w:t>
      </w:r>
      <w:r w:rsidR="00E36CB0">
        <w:rPr>
          <w:rFonts w:ascii="Times New Roman" w:hAnsi="Times New Roman" w:cs="Times New Roman"/>
          <w:sz w:val="30"/>
        </w:rPr>
        <w:t xml:space="preserve"> </w:t>
      </w:r>
      <w:r w:rsidRPr="00CA74DC">
        <w:rPr>
          <w:rFonts w:ascii="Times New Roman" w:hAnsi="Times New Roman" w:cs="Times New Roman"/>
          <w:sz w:val="30"/>
        </w:rPr>
        <w:t xml:space="preserve"> </w:t>
      </w:r>
      <w:r w:rsidR="00996B58">
        <w:rPr>
          <w:rFonts w:ascii="Times New Roman" w:hAnsi="Times New Roman" w:cs="Times New Roman"/>
          <w:sz w:val="30"/>
        </w:rPr>
        <w:t xml:space="preserve">непосредственно </w:t>
      </w:r>
      <w:r w:rsidRPr="00CA74DC">
        <w:rPr>
          <w:rFonts w:ascii="Times New Roman" w:hAnsi="Times New Roman" w:cs="Times New Roman"/>
          <w:sz w:val="30"/>
        </w:rPr>
        <w:t xml:space="preserve">на личные счета получателей пенсий, открытые в банках государства их проживания. Перевод пенсии </w:t>
      </w:r>
      <w:r w:rsidR="00B75B47">
        <w:rPr>
          <w:rFonts w:ascii="Times New Roman" w:hAnsi="Times New Roman" w:cs="Times New Roman"/>
          <w:sz w:val="30"/>
        </w:rPr>
        <w:t xml:space="preserve">будет </w:t>
      </w:r>
      <w:r w:rsidRPr="00CA74DC">
        <w:rPr>
          <w:rFonts w:ascii="Times New Roman" w:hAnsi="Times New Roman" w:cs="Times New Roman"/>
          <w:sz w:val="30"/>
        </w:rPr>
        <w:t>производит</w:t>
      </w:r>
      <w:r w:rsidR="00B75B47">
        <w:rPr>
          <w:rFonts w:ascii="Times New Roman" w:hAnsi="Times New Roman" w:cs="Times New Roman"/>
          <w:sz w:val="30"/>
        </w:rPr>
        <w:t>ь</w:t>
      </w:r>
      <w:r w:rsidRPr="00CA74DC">
        <w:rPr>
          <w:rFonts w:ascii="Times New Roman" w:hAnsi="Times New Roman" w:cs="Times New Roman"/>
          <w:sz w:val="30"/>
        </w:rPr>
        <w:t xml:space="preserve">ся после </w:t>
      </w:r>
      <w:r w:rsidR="00A837A3">
        <w:rPr>
          <w:rFonts w:ascii="Times New Roman" w:hAnsi="Times New Roman" w:cs="Times New Roman"/>
          <w:sz w:val="30"/>
        </w:rPr>
        <w:t xml:space="preserve">получения подтверждения </w:t>
      </w:r>
      <w:r w:rsidRPr="00CA74DC">
        <w:rPr>
          <w:rFonts w:ascii="Times New Roman" w:hAnsi="Times New Roman" w:cs="Times New Roman"/>
          <w:sz w:val="30"/>
        </w:rPr>
        <w:t>факт</w:t>
      </w:r>
      <w:r w:rsidR="00996B58">
        <w:rPr>
          <w:rFonts w:ascii="Times New Roman" w:hAnsi="Times New Roman" w:cs="Times New Roman"/>
          <w:sz w:val="30"/>
        </w:rPr>
        <w:t>а</w:t>
      </w:r>
      <w:r w:rsidRPr="00CA74DC">
        <w:rPr>
          <w:rFonts w:ascii="Times New Roman" w:hAnsi="Times New Roman" w:cs="Times New Roman"/>
          <w:sz w:val="30"/>
        </w:rPr>
        <w:t xml:space="preserve"> нахождения</w:t>
      </w:r>
      <w:r w:rsidR="00A837A3">
        <w:rPr>
          <w:rFonts w:ascii="Times New Roman" w:hAnsi="Times New Roman" w:cs="Times New Roman"/>
          <w:sz w:val="30"/>
        </w:rPr>
        <w:t xml:space="preserve"> пенсионера </w:t>
      </w:r>
      <w:r w:rsidRPr="00CA74DC">
        <w:rPr>
          <w:rFonts w:ascii="Times New Roman" w:hAnsi="Times New Roman" w:cs="Times New Roman"/>
          <w:sz w:val="30"/>
        </w:rPr>
        <w:t xml:space="preserve">в живых. </w:t>
      </w:r>
    </w:p>
    <w:p w:rsidR="00CA74DC" w:rsidRPr="00CA74DC" w:rsidRDefault="00CA74DC" w:rsidP="008C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4DC">
        <w:rPr>
          <w:rFonts w:ascii="Times New Roman" w:hAnsi="Times New Roman" w:cs="Times New Roman"/>
          <w:sz w:val="30"/>
          <w:szCs w:val="30"/>
        </w:rPr>
        <w:t xml:space="preserve">В случае </w:t>
      </w:r>
      <w:proofErr w:type="gramStart"/>
      <w:r w:rsidRPr="00CA74DC">
        <w:rPr>
          <w:rFonts w:ascii="Times New Roman" w:hAnsi="Times New Roman" w:cs="Times New Roman"/>
          <w:sz w:val="30"/>
          <w:szCs w:val="30"/>
        </w:rPr>
        <w:t xml:space="preserve">переезда </w:t>
      </w:r>
      <w:r w:rsidR="00B75B47">
        <w:rPr>
          <w:rFonts w:ascii="Times New Roman" w:hAnsi="Times New Roman" w:cs="Times New Roman"/>
          <w:sz w:val="30"/>
          <w:szCs w:val="30"/>
        </w:rPr>
        <w:t xml:space="preserve"> лица</w:t>
      </w:r>
      <w:proofErr w:type="gramEnd"/>
      <w:r w:rsidR="00B75B47">
        <w:rPr>
          <w:rFonts w:ascii="Times New Roman" w:hAnsi="Times New Roman" w:cs="Times New Roman"/>
          <w:sz w:val="30"/>
          <w:szCs w:val="30"/>
        </w:rPr>
        <w:t xml:space="preserve"> с территории Республики Беларусь на территорию Чешской Республики </w:t>
      </w:r>
      <w:r w:rsidR="0077525E">
        <w:rPr>
          <w:rFonts w:ascii="Times New Roman" w:hAnsi="Times New Roman" w:cs="Times New Roman"/>
          <w:sz w:val="30"/>
          <w:szCs w:val="30"/>
        </w:rPr>
        <w:t xml:space="preserve">и наоборот за ним будет следовать назначенная ему пенсия </w:t>
      </w:r>
      <w:r w:rsidRPr="00CA74DC">
        <w:rPr>
          <w:rFonts w:ascii="Times New Roman" w:hAnsi="Times New Roman" w:cs="Times New Roman"/>
          <w:sz w:val="30"/>
          <w:szCs w:val="30"/>
        </w:rPr>
        <w:t>за стаж, приобретенный на территории</w:t>
      </w:r>
      <w:r w:rsidR="0077525E">
        <w:rPr>
          <w:rFonts w:ascii="Times New Roman" w:hAnsi="Times New Roman" w:cs="Times New Roman"/>
          <w:sz w:val="30"/>
          <w:szCs w:val="30"/>
        </w:rPr>
        <w:t xml:space="preserve"> государства выезда</w:t>
      </w:r>
      <w:r w:rsidRPr="00CA74DC">
        <w:rPr>
          <w:rFonts w:ascii="Times New Roman" w:hAnsi="Times New Roman" w:cs="Times New Roman"/>
          <w:sz w:val="30"/>
          <w:szCs w:val="30"/>
        </w:rPr>
        <w:t>.</w:t>
      </w:r>
    </w:p>
    <w:p w:rsidR="00CA74DC" w:rsidRPr="00CA74DC" w:rsidRDefault="00CA74DC" w:rsidP="008C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4DC">
        <w:rPr>
          <w:rFonts w:ascii="Times New Roman" w:hAnsi="Times New Roman" w:cs="Times New Roman"/>
          <w:sz w:val="30"/>
          <w:szCs w:val="30"/>
        </w:rPr>
        <w:t>Пенсии, назначенные до вступления в силу Договора, пересмотру по нормам Договора не подлежат</w:t>
      </w:r>
      <w:r w:rsidR="0077525E">
        <w:rPr>
          <w:rFonts w:ascii="Times New Roman" w:hAnsi="Times New Roman" w:cs="Times New Roman"/>
          <w:sz w:val="30"/>
          <w:szCs w:val="30"/>
        </w:rPr>
        <w:t xml:space="preserve">. Исключение предусмотрено для пенсий, </w:t>
      </w:r>
      <w:r w:rsidRPr="00CA74DC">
        <w:rPr>
          <w:rFonts w:ascii="Times New Roman" w:hAnsi="Times New Roman" w:cs="Times New Roman"/>
          <w:sz w:val="30"/>
          <w:szCs w:val="30"/>
        </w:rPr>
        <w:t>при назначении которых не был учтен стаж,</w:t>
      </w:r>
      <w:r w:rsidR="00B75B47">
        <w:rPr>
          <w:rFonts w:ascii="Times New Roman" w:hAnsi="Times New Roman" w:cs="Times New Roman"/>
          <w:sz w:val="30"/>
          <w:szCs w:val="30"/>
        </w:rPr>
        <w:t xml:space="preserve"> приобретенный на территории </w:t>
      </w:r>
      <w:r w:rsidR="0077525E">
        <w:rPr>
          <w:rFonts w:ascii="Times New Roman" w:hAnsi="Times New Roman" w:cs="Times New Roman"/>
          <w:sz w:val="30"/>
          <w:szCs w:val="30"/>
        </w:rPr>
        <w:t>одного из государств.</w:t>
      </w:r>
      <w:r w:rsidR="002E05B4">
        <w:rPr>
          <w:rFonts w:ascii="Times New Roman" w:hAnsi="Times New Roman" w:cs="Times New Roman"/>
          <w:sz w:val="30"/>
          <w:szCs w:val="30"/>
        </w:rPr>
        <w:t xml:space="preserve"> </w:t>
      </w:r>
      <w:r w:rsidRPr="00CA74DC">
        <w:rPr>
          <w:rFonts w:ascii="Times New Roman" w:hAnsi="Times New Roman" w:cs="Times New Roman"/>
          <w:sz w:val="30"/>
          <w:szCs w:val="30"/>
        </w:rPr>
        <w:t xml:space="preserve">Эти пенсии могут быть пересмотрены по заявлению пенсионера. </w:t>
      </w:r>
    </w:p>
    <w:p w:rsidR="00A837A3" w:rsidRDefault="00A837A3" w:rsidP="008C2BBF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 w:rsidRPr="0077525E">
        <w:rPr>
          <w:rFonts w:ascii="Times New Roman" w:hAnsi="Times New Roman" w:cs="Times New Roman"/>
          <w:sz w:val="30"/>
          <w:szCs w:val="30"/>
          <w:lang w:eastAsia="x-none"/>
        </w:rPr>
        <w:t>По вопросам пенсионного обеспечения с учетом положений Договора лицам, постоянно проживающим в Республике Беларусь, необходимо обращаться в орган</w:t>
      </w:r>
      <w:r>
        <w:rPr>
          <w:rFonts w:ascii="Times New Roman" w:hAnsi="Times New Roman" w:cs="Times New Roman"/>
          <w:sz w:val="30"/>
          <w:szCs w:val="30"/>
          <w:lang w:eastAsia="x-none"/>
        </w:rPr>
        <w:t xml:space="preserve">ы, осуществляющие пенсионное </w:t>
      </w:r>
      <w:r>
        <w:rPr>
          <w:rFonts w:ascii="Times New Roman" w:hAnsi="Times New Roman" w:cs="Times New Roman"/>
          <w:sz w:val="30"/>
          <w:szCs w:val="30"/>
          <w:lang w:eastAsia="x-none"/>
        </w:rPr>
        <w:lastRenderedPageBreak/>
        <w:t>обеспечение,</w:t>
      </w:r>
      <w:r w:rsidRPr="0077525E">
        <w:rPr>
          <w:rFonts w:ascii="Times New Roman" w:hAnsi="Times New Roman" w:cs="Times New Roman"/>
          <w:sz w:val="30"/>
          <w:szCs w:val="30"/>
          <w:lang w:eastAsia="x-none"/>
        </w:rPr>
        <w:t xml:space="preserve"> по месту жительства в Беларус</w:t>
      </w:r>
      <w:r>
        <w:rPr>
          <w:rFonts w:ascii="Times New Roman" w:hAnsi="Times New Roman" w:cs="Times New Roman"/>
          <w:sz w:val="30"/>
          <w:szCs w:val="30"/>
          <w:lang w:eastAsia="x-none"/>
        </w:rPr>
        <w:t>и</w:t>
      </w:r>
      <w:r w:rsidRPr="0077525E">
        <w:rPr>
          <w:rFonts w:ascii="Times New Roman" w:hAnsi="Times New Roman" w:cs="Times New Roman"/>
          <w:sz w:val="30"/>
          <w:szCs w:val="30"/>
          <w:lang w:eastAsia="x-none"/>
        </w:rPr>
        <w:t>, лицам, проживающим в Чешской Республике, –  в территориальные  органы Чешского управления социального обеспечения по месту жительства в Чехии</w:t>
      </w:r>
    </w:p>
    <w:p w:rsidR="007C48EE" w:rsidRPr="008D6A92" w:rsidRDefault="007C48EE" w:rsidP="007C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Международные договоры, закрепляющие пропорциональный принцип при </w:t>
      </w:r>
      <w:proofErr w:type="spellStart"/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пенсионировании</w:t>
      </w:r>
      <w:proofErr w:type="spellEnd"/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заключены Республикой Беларусь с Российской Федерацией, Литовской Республикой, Латвийской Республикой, Азербайджанской Республикой, Республикой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Молдова 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подписан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октября 2019 г.), Эстонской Республикой (вступит в силу 1 марта 2020 г.), Республикой Польша (ведется ратификация договора). </w:t>
      </w:r>
    </w:p>
    <w:p w:rsidR="007C48EE" w:rsidRPr="0077525E" w:rsidRDefault="007C48EE" w:rsidP="008C2BBF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6A3AEC" w:rsidRDefault="006A3AEC" w:rsidP="002E05B4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6A3AEC" w:rsidRDefault="006A3AEC" w:rsidP="002E05B4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6A3AEC" w:rsidRDefault="006A3AEC" w:rsidP="006A3AEC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bookmarkStart w:id="0" w:name="_Hlk22906399"/>
      <w:bookmarkStart w:id="1" w:name="_GoBack"/>
      <w:r>
        <w:rPr>
          <w:rFonts w:ascii="Times New Roman" w:hAnsi="Times New Roman" w:cs="Times New Roman"/>
          <w:sz w:val="30"/>
          <w:szCs w:val="30"/>
          <w:lang w:eastAsia="x-none"/>
        </w:rPr>
        <w:t xml:space="preserve">Главное управление </w:t>
      </w:r>
    </w:p>
    <w:p w:rsidR="006A3AEC" w:rsidRPr="00CA74DC" w:rsidRDefault="006A3AEC" w:rsidP="006A3AEC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пенсионного обеспечения</w:t>
      </w:r>
    </w:p>
    <w:bookmarkEnd w:id="0"/>
    <w:bookmarkEnd w:id="1"/>
    <w:p w:rsidR="00126EA7" w:rsidRPr="00CA74DC" w:rsidRDefault="00126EA7" w:rsidP="0057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26EA7" w:rsidRPr="00CA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2A75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EA7"/>
    <w:rsid w:val="00020B4A"/>
    <w:rsid w:val="00126EA7"/>
    <w:rsid w:val="00143F9D"/>
    <w:rsid w:val="00263306"/>
    <w:rsid w:val="002E05B4"/>
    <w:rsid w:val="005735F7"/>
    <w:rsid w:val="005874AD"/>
    <w:rsid w:val="006A3AEC"/>
    <w:rsid w:val="0077525E"/>
    <w:rsid w:val="007C48EE"/>
    <w:rsid w:val="008C2BBF"/>
    <w:rsid w:val="00996B58"/>
    <w:rsid w:val="00A6726B"/>
    <w:rsid w:val="00A837A3"/>
    <w:rsid w:val="00B75B47"/>
    <w:rsid w:val="00CA74DC"/>
    <w:rsid w:val="00E3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5EE8"/>
  <w15:docId w15:val="{86B8C62A-17F6-4186-8179-FD6A67D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A3AE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Гоморова Елена Васильевна</dc:creator>
  <cp:lastModifiedBy>User</cp:lastModifiedBy>
  <cp:revision>10</cp:revision>
  <cp:lastPrinted>2019-09-06T10:47:00Z</cp:lastPrinted>
  <dcterms:created xsi:type="dcterms:W3CDTF">2019-09-05T12:47:00Z</dcterms:created>
  <dcterms:modified xsi:type="dcterms:W3CDTF">2019-10-25T11:33:00Z</dcterms:modified>
</cp:coreProperties>
</file>